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86440D" w:rsidRPr="007E6CDB" w:rsidRDefault="0086440D" w:rsidP="00545DB5">
      <w:pPr>
        <w:jc w:val="center"/>
        <w:rPr>
          <w:rFonts w:ascii="Calibri" w:hAnsi="Calibri" w:cs="Calibri"/>
          <w:b/>
          <w:color w:val="538135" w:themeColor="accent6" w:themeShade="BF"/>
          <w:sz w:val="36"/>
        </w:rPr>
      </w:pPr>
    </w:p>
    <w:p w14:paraId="4C1C5B92" w14:textId="7BC1EB1F" w:rsidR="00545DB5" w:rsidRPr="007E6CDB" w:rsidRDefault="00AC59FF" w:rsidP="00545DB5">
      <w:pPr>
        <w:jc w:val="center"/>
        <w:rPr>
          <w:rFonts w:ascii="Calibri" w:hAnsi="Calibri" w:cs="Calibri"/>
          <w:b/>
          <w:color w:val="538135" w:themeColor="accent6" w:themeShade="BF"/>
          <w:sz w:val="36"/>
        </w:rPr>
      </w:pPr>
      <w:r w:rsidRPr="007E6CDB">
        <w:rPr>
          <w:rFonts w:ascii="Calibri" w:hAnsi="Calibri" w:cs="Calibri"/>
          <w:b/>
          <w:color w:val="538135" w:themeColor="accent6" w:themeShade="BF"/>
          <w:sz w:val="36"/>
        </w:rPr>
        <w:t>Prevent Statement and Risk Assessment</w:t>
      </w:r>
    </w:p>
    <w:p w14:paraId="0A37501D" w14:textId="77777777" w:rsidR="0086440D" w:rsidRPr="007E6CDB" w:rsidRDefault="0086440D" w:rsidP="00545DB5">
      <w:pPr>
        <w:jc w:val="center"/>
        <w:rPr>
          <w:rFonts w:ascii="Calibri" w:hAnsi="Calibri" w:cs="Calibri"/>
          <w:b/>
          <w:color w:val="538135" w:themeColor="accent6" w:themeShade="BF"/>
          <w:sz w:val="36"/>
        </w:rPr>
      </w:pP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545DB5" w:rsidRPr="007E6CDB" w14:paraId="1AA4AF57" w14:textId="77777777" w:rsidTr="00545D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9EEC81C" w14:textId="77777777" w:rsidR="00545DB5" w:rsidRPr="007E6CDB" w:rsidRDefault="00545DB5" w:rsidP="00B70211">
            <w:pPr>
              <w:rPr>
                <w:rFonts w:ascii="Calibri" w:hAnsi="Calibri" w:cs="Calibri"/>
                <w:sz w:val="24"/>
              </w:rPr>
            </w:pPr>
            <w:r w:rsidRPr="007E6CDB">
              <w:rPr>
                <w:rFonts w:ascii="Calibri" w:hAnsi="Calibri" w:cs="Calibri"/>
                <w:sz w:val="24"/>
              </w:rPr>
              <w:t>Review Due:</w:t>
            </w:r>
          </w:p>
        </w:tc>
        <w:tc>
          <w:tcPr>
            <w:tcW w:w="6582" w:type="dxa"/>
          </w:tcPr>
          <w:p w14:paraId="05D1B4E0" w14:textId="43ED69B1" w:rsidR="00545DB5" w:rsidRPr="007E6CDB" w:rsidRDefault="00507387" w:rsidP="00B702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October</w:t>
            </w:r>
            <w:r w:rsidR="00991607">
              <w:rPr>
                <w:rFonts w:ascii="Calibri" w:hAnsi="Calibri" w:cs="Calibri"/>
                <w:sz w:val="24"/>
              </w:rPr>
              <w:t xml:space="preserve"> 202</w:t>
            </w:r>
            <w:r>
              <w:rPr>
                <w:rFonts w:ascii="Calibri" w:hAnsi="Calibri" w:cs="Calibri"/>
                <w:sz w:val="24"/>
              </w:rPr>
              <w:t>6</w:t>
            </w:r>
          </w:p>
        </w:tc>
      </w:tr>
      <w:tr w:rsidR="00545DB5" w:rsidRPr="007E6CDB" w14:paraId="5081A3B2" w14:textId="77777777" w:rsidTr="00545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BE1029C" w14:textId="77777777" w:rsidR="00545DB5" w:rsidRPr="007E6CDB" w:rsidRDefault="00545DB5" w:rsidP="00B70211">
            <w:pPr>
              <w:rPr>
                <w:rFonts w:ascii="Calibri" w:hAnsi="Calibri" w:cs="Calibri"/>
                <w:sz w:val="24"/>
              </w:rPr>
            </w:pPr>
            <w:r w:rsidRPr="007E6CDB">
              <w:rPr>
                <w:rFonts w:ascii="Calibri" w:hAnsi="Calibri" w:cs="Calibri"/>
                <w:sz w:val="24"/>
              </w:rPr>
              <w:t>Last Review</w:t>
            </w:r>
          </w:p>
        </w:tc>
        <w:tc>
          <w:tcPr>
            <w:tcW w:w="6582" w:type="dxa"/>
          </w:tcPr>
          <w:p w14:paraId="505BC01B" w14:textId="033B589C" w:rsidR="00545DB5" w:rsidRPr="007E6CDB" w:rsidRDefault="00991607" w:rsidP="00B702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May 2026</w:t>
            </w:r>
          </w:p>
        </w:tc>
      </w:tr>
      <w:tr w:rsidR="00545DB5" w:rsidRPr="007E6CDB" w14:paraId="71BB9A78" w14:textId="77777777" w:rsidTr="00545D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BA77C22" w14:textId="77777777" w:rsidR="00545DB5" w:rsidRPr="007E6CDB" w:rsidRDefault="00545DB5" w:rsidP="00B70211">
            <w:pPr>
              <w:rPr>
                <w:rFonts w:ascii="Calibri" w:hAnsi="Calibri" w:cs="Calibri"/>
                <w:sz w:val="24"/>
              </w:rPr>
            </w:pPr>
            <w:r w:rsidRPr="007E6CDB">
              <w:rPr>
                <w:rFonts w:ascii="Calibri" w:hAnsi="Calibri" w:cs="Calibri"/>
                <w:sz w:val="24"/>
              </w:rPr>
              <w:t>Applicable to:</w:t>
            </w:r>
          </w:p>
        </w:tc>
        <w:tc>
          <w:tcPr>
            <w:tcW w:w="6582" w:type="dxa"/>
          </w:tcPr>
          <w:p w14:paraId="75D1903F" w14:textId="77777777" w:rsidR="00545DB5" w:rsidRPr="007E6CDB" w:rsidRDefault="0086440D" w:rsidP="00B70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7E6CDB">
              <w:rPr>
                <w:rFonts w:ascii="Calibri" w:hAnsi="Calibri" w:cs="Calibri"/>
                <w:sz w:val="24"/>
              </w:rPr>
              <w:t>Finding Futures</w:t>
            </w:r>
          </w:p>
        </w:tc>
      </w:tr>
      <w:tr w:rsidR="00545DB5" w:rsidRPr="007E6CDB" w14:paraId="0C6B8739" w14:textId="77777777" w:rsidTr="00545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ACB6051" w14:textId="77777777" w:rsidR="00545DB5" w:rsidRPr="007E6CDB" w:rsidRDefault="00545DB5" w:rsidP="00B70211">
            <w:pPr>
              <w:rPr>
                <w:rFonts w:ascii="Calibri" w:hAnsi="Calibri" w:cs="Calibri"/>
                <w:sz w:val="24"/>
              </w:rPr>
            </w:pPr>
            <w:r w:rsidRPr="007E6CDB">
              <w:rPr>
                <w:rFonts w:ascii="Calibri" w:hAnsi="Calibri" w:cs="Calibri"/>
                <w:sz w:val="24"/>
              </w:rPr>
              <w:t>Reviewed by:</w:t>
            </w:r>
          </w:p>
        </w:tc>
        <w:tc>
          <w:tcPr>
            <w:tcW w:w="6582" w:type="dxa"/>
          </w:tcPr>
          <w:p w14:paraId="24817662" w14:textId="77777777" w:rsidR="00545DB5" w:rsidRPr="007E6CDB" w:rsidRDefault="00545DB5" w:rsidP="00B702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7E6CDB">
              <w:rPr>
                <w:rFonts w:ascii="Calibri" w:hAnsi="Calibri" w:cs="Calibri"/>
                <w:sz w:val="24"/>
              </w:rPr>
              <w:t>BS</w:t>
            </w:r>
          </w:p>
        </w:tc>
      </w:tr>
      <w:tr w:rsidR="00545DB5" w:rsidRPr="007E6CDB" w14:paraId="19D35CC3" w14:textId="77777777" w:rsidTr="00545D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32F334F" w14:textId="77777777" w:rsidR="00545DB5" w:rsidRPr="007E6CDB" w:rsidRDefault="00545DB5" w:rsidP="00B70211">
            <w:pPr>
              <w:rPr>
                <w:rFonts w:ascii="Calibri" w:hAnsi="Calibri" w:cs="Calibri"/>
                <w:sz w:val="24"/>
              </w:rPr>
            </w:pPr>
            <w:r w:rsidRPr="007E6CDB">
              <w:rPr>
                <w:rFonts w:ascii="Calibri" w:hAnsi="Calibri" w:cs="Calibri"/>
                <w:sz w:val="24"/>
              </w:rPr>
              <w:t>Approved by:</w:t>
            </w:r>
          </w:p>
        </w:tc>
        <w:tc>
          <w:tcPr>
            <w:tcW w:w="6582" w:type="dxa"/>
          </w:tcPr>
          <w:p w14:paraId="5DAB6C7B" w14:textId="116FBBBB" w:rsidR="00545DB5" w:rsidRPr="007E6CDB" w:rsidRDefault="00160C7A" w:rsidP="00B70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Board – 21.05.26</w:t>
            </w:r>
            <w:bookmarkStart w:id="0" w:name="_GoBack"/>
            <w:bookmarkEnd w:id="0"/>
          </w:p>
        </w:tc>
      </w:tr>
    </w:tbl>
    <w:p w14:paraId="02EB378F" w14:textId="77777777" w:rsidR="00545DB5" w:rsidRPr="007E6CDB" w:rsidRDefault="00545DB5" w:rsidP="00545DB5">
      <w:pPr>
        <w:jc w:val="center"/>
        <w:rPr>
          <w:rFonts w:ascii="Calibri" w:hAnsi="Calibri" w:cs="Calibri"/>
        </w:rPr>
      </w:pPr>
    </w:p>
    <w:sdt>
      <w:sdtPr>
        <w:rPr>
          <w:rFonts w:ascii="Calibri" w:eastAsiaTheme="minorHAnsi" w:hAnsi="Calibri" w:cs="Calibri"/>
          <w:color w:val="auto"/>
          <w:sz w:val="22"/>
          <w:szCs w:val="22"/>
          <w:lang w:val="en-GB"/>
        </w:rPr>
        <w:id w:val="958304941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noProof/>
        </w:rPr>
      </w:sdtEndPr>
      <w:sdtContent>
        <w:p w14:paraId="406425CA" w14:textId="77777777" w:rsidR="00545DB5" w:rsidRPr="007E6CDB" w:rsidRDefault="00545DB5">
          <w:pPr>
            <w:pStyle w:val="TOCHeading"/>
            <w:rPr>
              <w:rFonts w:ascii="Calibri" w:hAnsi="Calibri" w:cs="Calibri"/>
              <w:color w:val="538135" w:themeColor="accent6" w:themeShade="BF"/>
              <w:sz w:val="36"/>
            </w:rPr>
          </w:pPr>
          <w:r w:rsidRPr="007E6CDB">
            <w:rPr>
              <w:rFonts w:ascii="Calibri" w:hAnsi="Calibri" w:cs="Calibri"/>
              <w:color w:val="538135" w:themeColor="accent6" w:themeShade="BF"/>
            </w:rPr>
            <w:t>Contents</w:t>
          </w:r>
        </w:p>
        <w:p w14:paraId="1EE863D8" w14:textId="697FF8FB" w:rsidR="00507387" w:rsidRPr="00507387" w:rsidRDefault="00545DB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r w:rsidRPr="007E6CDB">
            <w:rPr>
              <w:rFonts w:ascii="Calibri" w:hAnsi="Calibri" w:cs="Calibri"/>
              <w:sz w:val="24"/>
            </w:rPr>
            <w:fldChar w:fldCharType="begin"/>
          </w:r>
          <w:r w:rsidRPr="007E6CDB">
            <w:rPr>
              <w:rFonts w:ascii="Calibri" w:hAnsi="Calibri" w:cs="Calibri"/>
              <w:sz w:val="24"/>
            </w:rPr>
            <w:instrText xml:space="preserve"> TOC \o "1-3" \h \z \u </w:instrText>
          </w:r>
          <w:r w:rsidRPr="007E6CDB">
            <w:rPr>
              <w:rFonts w:ascii="Calibri" w:hAnsi="Calibri" w:cs="Calibri"/>
              <w:sz w:val="24"/>
            </w:rPr>
            <w:fldChar w:fldCharType="separate"/>
          </w:r>
          <w:hyperlink w:anchor="_Toc229485843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Prevent Statement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_Toc229485843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2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4B148F" w14:textId="03D5B1AC" w:rsidR="00507387" w:rsidRPr="00507387" w:rsidRDefault="00A37A28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44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Commitment to the Prevent Duty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_Toc229485844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2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60898A" w14:textId="6904CC77" w:rsidR="00507387" w:rsidRPr="00507387" w:rsidRDefault="00A37A28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45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Context of Finding Futures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_Toc229485845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2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8959F0" w14:textId="2065C537" w:rsidR="00507387" w:rsidRPr="00507387" w:rsidRDefault="00A37A28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46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How the Prevent Duty is met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_Toc229485846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2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4C07C1" w14:textId="27B3BC6B" w:rsidR="00507387" w:rsidRPr="00507387" w:rsidRDefault="00A37A28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47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Roles and Responsibilities (Prevent)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_Toc229485847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2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D26076" w14:textId="6368AB50" w:rsidR="00507387" w:rsidRPr="00507387" w:rsidRDefault="00A37A2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48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Prevent Risk Assessment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_Toc229485848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3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CB778A" w14:textId="27F7E92F" w:rsidR="00507387" w:rsidRPr="00507387" w:rsidRDefault="00A37A28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49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Risk assessment approach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_Toc229485849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3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B5DFE4" w14:textId="04BAF784" w:rsidR="00507387" w:rsidRPr="00507387" w:rsidRDefault="00A37A28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50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Identified risks and control measures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_Toc229485850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3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5B2A36" w14:textId="25A64190" w:rsidR="00507387" w:rsidRPr="00507387" w:rsidRDefault="00A37A2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51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Referral and response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_Toc229485851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5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6F212C" w14:textId="3014019E" w:rsidR="00507387" w:rsidRPr="00507387" w:rsidRDefault="00A37A2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5852" w:history="1">
            <w:r w:rsidR="00507387" w:rsidRPr="00507387">
              <w:rPr>
                <w:rStyle w:val="Hyperlink"/>
                <w:rFonts w:cstheme="minorHAnsi"/>
                <w:noProof/>
                <w:sz w:val="24"/>
                <w:szCs w:val="24"/>
              </w:rPr>
              <w:t>Monitoring and Review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_Toc229485852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5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5880BC" w14:textId="6BA9B51C" w:rsidR="00507387" w:rsidRDefault="00A37A2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9485853" w:history="1">
            <w:r w:rsidR="00507387" w:rsidRPr="00507387">
              <w:rPr>
                <w:rStyle w:val="Hyperlink"/>
                <w:rFonts w:ascii="Calibri" w:hAnsi="Calibri" w:cs="Calibri"/>
                <w:noProof/>
                <w:sz w:val="24"/>
                <w:szCs w:val="24"/>
              </w:rPr>
              <w:t>Links to other policies</w:t>
            </w:r>
            <w:r w:rsidR="00507387" w:rsidRPr="00507387">
              <w:rPr>
                <w:noProof/>
                <w:webHidden/>
                <w:sz w:val="24"/>
                <w:szCs w:val="24"/>
              </w:rPr>
              <w:tab/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begin"/>
            </w:r>
            <w:r w:rsidR="00507387" w:rsidRPr="00507387">
              <w:rPr>
                <w:noProof/>
                <w:webHidden/>
                <w:sz w:val="24"/>
                <w:szCs w:val="24"/>
              </w:rPr>
              <w:instrText xml:space="preserve"> PAGEREF _Toc229485853 \h </w:instrText>
            </w:r>
            <w:r w:rsidR="00507387" w:rsidRPr="00507387">
              <w:rPr>
                <w:noProof/>
                <w:webHidden/>
                <w:sz w:val="24"/>
                <w:szCs w:val="24"/>
              </w:rPr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07387" w:rsidRPr="00507387">
              <w:rPr>
                <w:noProof/>
                <w:webHidden/>
                <w:sz w:val="24"/>
                <w:szCs w:val="24"/>
              </w:rPr>
              <w:t>5</w:t>
            </w:r>
            <w:r w:rsidR="00507387" w:rsidRPr="0050738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05A809" w14:textId="447D8872" w:rsidR="00545DB5" w:rsidRPr="007E6CDB" w:rsidRDefault="00545DB5">
          <w:pPr>
            <w:rPr>
              <w:rFonts w:ascii="Calibri" w:hAnsi="Calibri" w:cs="Calibri"/>
            </w:rPr>
          </w:pPr>
          <w:r w:rsidRPr="007E6CDB">
            <w:rPr>
              <w:rFonts w:ascii="Calibri" w:hAnsi="Calibri" w:cs="Calibri"/>
              <w:b/>
              <w:bCs/>
              <w:noProof/>
              <w:sz w:val="24"/>
            </w:rPr>
            <w:fldChar w:fldCharType="end"/>
          </w:r>
        </w:p>
      </w:sdtContent>
    </w:sdt>
    <w:p w14:paraId="71C05DBF" w14:textId="77777777" w:rsidR="00507387" w:rsidRDefault="00507387" w:rsidP="00507387">
      <w:pPr>
        <w:pStyle w:val="Heading1"/>
        <w:spacing w:before="0"/>
        <w:jc w:val="both"/>
        <w:rPr>
          <w:rFonts w:ascii="Calibri" w:hAnsi="Calibri" w:cs="Calibri"/>
          <w:color w:val="538135" w:themeColor="accent6" w:themeShade="BF"/>
        </w:rPr>
      </w:pPr>
    </w:p>
    <w:p w14:paraId="5C66536E" w14:textId="77777777" w:rsidR="00507387" w:rsidRDefault="00507387" w:rsidP="00507387">
      <w:pPr>
        <w:pStyle w:val="Heading1"/>
        <w:spacing w:before="0"/>
        <w:jc w:val="both"/>
        <w:rPr>
          <w:rFonts w:ascii="Calibri" w:hAnsi="Calibri" w:cs="Calibri"/>
          <w:color w:val="538135" w:themeColor="accent6" w:themeShade="BF"/>
        </w:rPr>
      </w:pPr>
    </w:p>
    <w:p w14:paraId="1B2C6975" w14:textId="11D669E6" w:rsidR="00507387" w:rsidRDefault="00507387" w:rsidP="00507387">
      <w:pPr>
        <w:pStyle w:val="Heading1"/>
        <w:spacing w:before="0"/>
        <w:jc w:val="both"/>
        <w:rPr>
          <w:rFonts w:ascii="Calibri" w:hAnsi="Calibri" w:cs="Calibri"/>
          <w:color w:val="538135" w:themeColor="accent6" w:themeShade="BF"/>
        </w:rPr>
      </w:pPr>
    </w:p>
    <w:p w14:paraId="69A95F77" w14:textId="21C039F0" w:rsidR="00507387" w:rsidRDefault="00507387" w:rsidP="00507387"/>
    <w:p w14:paraId="667B80A1" w14:textId="2B029587" w:rsidR="00507387" w:rsidRDefault="00507387" w:rsidP="00507387"/>
    <w:p w14:paraId="1D2F2B3F" w14:textId="359AC323" w:rsidR="00507387" w:rsidRDefault="00507387" w:rsidP="00507387"/>
    <w:p w14:paraId="2295C3CF" w14:textId="77777777" w:rsidR="00507387" w:rsidRPr="00507387" w:rsidRDefault="00507387" w:rsidP="00507387"/>
    <w:p w14:paraId="2B2CCE1A" w14:textId="4E868F18" w:rsidR="009E1588" w:rsidRPr="009E1588" w:rsidRDefault="00C11567" w:rsidP="00507387">
      <w:pPr>
        <w:pStyle w:val="Heading1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1" w:name="_Toc229485843"/>
      <w:r w:rsidRPr="007E6CDB">
        <w:rPr>
          <w:rFonts w:ascii="Calibri" w:hAnsi="Calibri" w:cs="Calibri"/>
          <w:color w:val="538135" w:themeColor="accent6" w:themeShade="BF"/>
        </w:rPr>
        <w:lastRenderedPageBreak/>
        <w:t>Prevent Statement</w:t>
      </w:r>
      <w:bookmarkEnd w:id="1"/>
    </w:p>
    <w:p w14:paraId="1878C43E" w14:textId="453B76BB" w:rsidR="00C11567" w:rsidRPr="007E6CDB" w:rsidRDefault="00C11567" w:rsidP="00507387">
      <w:pPr>
        <w:pStyle w:val="Heading2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2" w:name="_Toc229485844"/>
      <w:r w:rsidRPr="007E6CDB">
        <w:rPr>
          <w:rFonts w:ascii="Calibri" w:hAnsi="Calibri" w:cs="Calibri"/>
          <w:color w:val="538135" w:themeColor="accent6" w:themeShade="BF"/>
        </w:rPr>
        <w:t>Commitment to the Prevent Duty</w:t>
      </w:r>
      <w:bookmarkEnd w:id="2"/>
    </w:p>
    <w:p w14:paraId="6C0D4C5F" w14:textId="05FC74A9" w:rsidR="00C11567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Finding Futures is committed to safeguarding children, young people and young adults from all forms of harm, including the risk of being drawn into terrorism or extremist ideology.</w:t>
      </w:r>
    </w:p>
    <w:p w14:paraId="41142434" w14:textId="77777777" w:rsidR="00507387" w:rsidRPr="007E6CDB" w:rsidRDefault="00507387" w:rsidP="00507387">
      <w:pPr>
        <w:spacing w:after="0"/>
        <w:jc w:val="both"/>
        <w:rPr>
          <w:rFonts w:ascii="Calibri" w:hAnsi="Calibri" w:cs="Calibri"/>
        </w:rPr>
      </w:pPr>
    </w:p>
    <w:p w14:paraId="5537CE26" w14:textId="3CBDAA32" w:rsidR="00C11567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The Prevent duty forms part of Finding Futures’ wider safeguarding responsibilities and is fully embedded within the organisation’s</w:t>
      </w:r>
      <w:r w:rsidRPr="007E6CDB">
        <w:rPr>
          <w:rFonts w:ascii="Calibri" w:hAnsi="Calibri" w:cs="Calibri"/>
          <w:b/>
        </w:rPr>
        <w:t xml:space="preserve"> </w:t>
      </w:r>
      <w:r w:rsidRPr="007E6CDB">
        <w:rPr>
          <w:rStyle w:val="Strong"/>
          <w:rFonts w:ascii="Calibri" w:hAnsi="Calibri" w:cs="Calibri"/>
          <w:b w:val="0"/>
        </w:rPr>
        <w:t>Safeguarding and Child Protection Policy</w:t>
      </w:r>
      <w:r w:rsidRPr="007E6CDB">
        <w:rPr>
          <w:rFonts w:ascii="Calibri" w:hAnsi="Calibri" w:cs="Calibri"/>
        </w:rPr>
        <w:t>. Prevent is not treated as a separate agenda, but as one aspect of protecting individuals from harm and exploitation.</w:t>
      </w:r>
    </w:p>
    <w:p w14:paraId="533708B2" w14:textId="77777777" w:rsidR="00507387" w:rsidRPr="007E6CDB" w:rsidRDefault="00507387" w:rsidP="00507387">
      <w:pPr>
        <w:spacing w:after="0"/>
        <w:jc w:val="both"/>
        <w:rPr>
          <w:rFonts w:ascii="Calibri" w:hAnsi="Calibri" w:cs="Calibri"/>
        </w:rPr>
      </w:pPr>
    </w:p>
    <w:p w14:paraId="00733CB8" w14:textId="70EB88D8" w:rsidR="00C11567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Finding Futures recognises that radicalisation is a safeguarding concern and will respond to it using the same principles of early identification, proportionate response, information sharing and multi</w:t>
      </w:r>
      <w:r w:rsidRPr="007E6CDB">
        <w:rPr>
          <w:rFonts w:ascii="Calibri" w:hAnsi="Calibri" w:cs="Calibri"/>
        </w:rPr>
        <w:noBreakHyphen/>
        <w:t>agency working that apply to all safeguarding matters.</w:t>
      </w:r>
      <w:r w:rsidR="00893363" w:rsidRPr="007E6CDB">
        <w:rPr>
          <w:rFonts w:ascii="Calibri" w:hAnsi="Calibri" w:cs="Calibri"/>
        </w:rPr>
        <w:t xml:space="preserve"> </w:t>
      </w:r>
    </w:p>
    <w:p w14:paraId="16EDB8AA" w14:textId="77777777" w:rsidR="009E1588" w:rsidRPr="007E6CDB" w:rsidRDefault="009E1588" w:rsidP="00507387">
      <w:pPr>
        <w:spacing w:after="0"/>
        <w:jc w:val="both"/>
        <w:rPr>
          <w:rFonts w:ascii="Calibri" w:hAnsi="Calibri" w:cs="Calibri"/>
        </w:rPr>
      </w:pPr>
    </w:p>
    <w:p w14:paraId="5FED165D" w14:textId="5A65EAC5" w:rsidR="00C11567" w:rsidRPr="007E6CDB" w:rsidRDefault="00C11567" w:rsidP="00507387">
      <w:pPr>
        <w:pStyle w:val="Heading2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3" w:name="_Toc229485845"/>
      <w:r w:rsidRPr="007E6CDB">
        <w:rPr>
          <w:rFonts w:ascii="Calibri" w:hAnsi="Calibri" w:cs="Calibri"/>
          <w:color w:val="538135" w:themeColor="accent6" w:themeShade="BF"/>
        </w:rPr>
        <w:t>Context of Finding Futures</w:t>
      </w:r>
      <w:bookmarkEnd w:id="3"/>
    </w:p>
    <w:p w14:paraId="257FDE7B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Finding Futures:</w:t>
      </w:r>
    </w:p>
    <w:p w14:paraId="3586DAD1" w14:textId="77777777" w:rsidR="00C11567" w:rsidRPr="007E6CDB" w:rsidRDefault="00C11567" w:rsidP="00507387">
      <w:pPr>
        <w:pStyle w:val="ListParagraph"/>
        <w:numPr>
          <w:ilvl w:val="0"/>
          <w:numId w:val="1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Works with children, young people and young adults, including learners over 18 with additional vulnerabilities</w:t>
      </w:r>
    </w:p>
    <w:p w14:paraId="11855E5E" w14:textId="77777777" w:rsidR="00C11567" w:rsidRPr="007E6CDB" w:rsidRDefault="00C11567" w:rsidP="00507387">
      <w:pPr>
        <w:pStyle w:val="ListParagraph"/>
        <w:numPr>
          <w:ilvl w:val="0"/>
          <w:numId w:val="1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Operates largely in community and work</w:t>
      </w:r>
      <w:r w:rsidRPr="007E6CDB">
        <w:rPr>
          <w:rFonts w:ascii="Calibri" w:hAnsi="Calibri" w:cs="Calibri"/>
        </w:rPr>
        <w:noBreakHyphen/>
        <w:t>placement settings rather than traditional classrooms</w:t>
      </w:r>
    </w:p>
    <w:p w14:paraId="4481F8D7" w14:textId="77777777" w:rsidR="00C11567" w:rsidRPr="007E6CDB" w:rsidRDefault="00C11567" w:rsidP="00507387">
      <w:pPr>
        <w:pStyle w:val="ListParagraph"/>
        <w:numPr>
          <w:ilvl w:val="0"/>
          <w:numId w:val="1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Is relationship</w:t>
      </w:r>
      <w:r w:rsidRPr="007E6CDB">
        <w:rPr>
          <w:rFonts w:ascii="Calibri" w:hAnsi="Calibri" w:cs="Calibri"/>
        </w:rPr>
        <w:noBreakHyphen/>
        <w:t>led and highly personalised</w:t>
      </w:r>
    </w:p>
    <w:p w14:paraId="40321A03" w14:textId="015567EA" w:rsidR="00893363" w:rsidRDefault="00C11567" w:rsidP="00507387">
      <w:pPr>
        <w:pStyle w:val="ListParagraph"/>
        <w:numPr>
          <w:ilvl w:val="0"/>
          <w:numId w:val="1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Makes significant use of mobile phones and digital communication as part of safeguarding and support</w:t>
      </w:r>
    </w:p>
    <w:p w14:paraId="448027EA" w14:textId="77777777" w:rsidR="00507387" w:rsidRPr="007E6CDB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467672AA" w14:textId="1CC5B7A3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These contextual factors inform this Prevent risk assessment.</w:t>
      </w:r>
    </w:p>
    <w:p w14:paraId="68229C4A" w14:textId="77777777" w:rsidR="007E6CDB" w:rsidRPr="007E6CDB" w:rsidRDefault="007E6CDB" w:rsidP="00507387">
      <w:pPr>
        <w:spacing w:after="0"/>
        <w:jc w:val="both"/>
        <w:rPr>
          <w:rFonts w:ascii="Calibri" w:hAnsi="Calibri" w:cs="Calibri"/>
        </w:rPr>
      </w:pPr>
    </w:p>
    <w:p w14:paraId="4919CAC9" w14:textId="77B2A5E5" w:rsidR="00C11567" w:rsidRPr="007E6CDB" w:rsidRDefault="00893363" w:rsidP="00507387">
      <w:pPr>
        <w:pStyle w:val="Heading2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4" w:name="_Toc229485846"/>
      <w:r w:rsidRPr="007E6CDB">
        <w:rPr>
          <w:rFonts w:ascii="Calibri" w:hAnsi="Calibri" w:cs="Calibri"/>
          <w:color w:val="538135" w:themeColor="accent6" w:themeShade="BF"/>
        </w:rPr>
        <w:t xml:space="preserve">How </w:t>
      </w:r>
      <w:r w:rsidR="00C11567" w:rsidRPr="007E6CDB">
        <w:rPr>
          <w:rFonts w:ascii="Calibri" w:hAnsi="Calibri" w:cs="Calibri"/>
          <w:color w:val="538135" w:themeColor="accent6" w:themeShade="BF"/>
        </w:rPr>
        <w:t>the Prevent Duty is met</w:t>
      </w:r>
      <w:bookmarkEnd w:id="4"/>
    </w:p>
    <w:p w14:paraId="7D85517D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Finding Futures meets its Prevent obligations by:</w:t>
      </w:r>
    </w:p>
    <w:p w14:paraId="7E942BC2" w14:textId="77777777" w:rsidR="00C11567" w:rsidRPr="007E6CDB" w:rsidRDefault="00C11567" w:rsidP="00507387">
      <w:pPr>
        <w:pStyle w:val="ListParagraph"/>
        <w:numPr>
          <w:ilvl w:val="0"/>
          <w:numId w:val="1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Embedding Prevent within safeguarding systems and processes</w:t>
      </w:r>
    </w:p>
    <w:p w14:paraId="155F9B5A" w14:textId="77777777" w:rsidR="00C11567" w:rsidRPr="007E6CDB" w:rsidRDefault="00C11567" w:rsidP="00507387">
      <w:pPr>
        <w:pStyle w:val="ListParagraph"/>
        <w:numPr>
          <w:ilvl w:val="0"/>
          <w:numId w:val="1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Training staff to recognise indicators of vulnerability to radicalisation</w:t>
      </w:r>
    </w:p>
    <w:p w14:paraId="0FD79880" w14:textId="77777777" w:rsidR="00C11567" w:rsidRPr="007E6CDB" w:rsidRDefault="00C11567" w:rsidP="00507387">
      <w:pPr>
        <w:pStyle w:val="ListParagraph"/>
        <w:numPr>
          <w:ilvl w:val="0"/>
          <w:numId w:val="1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Promoting critical thinking, inclusion and respectful challenge</w:t>
      </w:r>
    </w:p>
    <w:p w14:paraId="5D0220F1" w14:textId="77777777" w:rsidR="00C11567" w:rsidRPr="007E6CDB" w:rsidRDefault="00C11567" w:rsidP="00507387">
      <w:pPr>
        <w:pStyle w:val="ListParagraph"/>
        <w:numPr>
          <w:ilvl w:val="0"/>
          <w:numId w:val="1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Managing online risk and exposure appropriately</w:t>
      </w:r>
    </w:p>
    <w:p w14:paraId="35B6B177" w14:textId="77777777" w:rsidR="00C11567" w:rsidRPr="007E6CDB" w:rsidRDefault="00C11567" w:rsidP="00507387">
      <w:pPr>
        <w:pStyle w:val="ListParagraph"/>
        <w:numPr>
          <w:ilvl w:val="0"/>
          <w:numId w:val="1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Maintaining clear reporting pathways, led by the Designated Safeguarding Lead (DSL)</w:t>
      </w:r>
    </w:p>
    <w:p w14:paraId="3CC2FBFF" w14:textId="038826C9" w:rsidR="00C11567" w:rsidRDefault="00C11567" w:rsidP="00507387">
      <w:pPr>
        <w:pStyle w:val="ListParagraph"/>
        <w:numPr>
          <w:ilvl w:val="0"/>
          <w:numId w:val="1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Working with local partners, including Prevent and Channel, where required</w:t>
      </w:r>
    </w:p>
    <w:p w14:paraId="1944A5BE" w14:textId="77777777" w:rsidR="00507387" w:rsidRPr="007E6CDB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7C2D571D" w14:textId="406D187A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 xml:space="preserve">All Prevent concerns are managed in line with the </w:t>
      </w:r>
      <w:r w:rsidRPr="007E6CDB">
        <w:rPr>
          <w:rStyle w:val="Strong"/>
          <w:rFonts w:ascii="Calibri" w:hAnsi="Calibri" w:cs="Calibri"/>
          <w:b w:val="0"/>
        </w:rPr>
        <w:t>Safeguarding and Child Protection Policy</w:t>
      </w:r>
      <w:r w:rsidRPr="007E6CDB">
        <w:rPr>
          <w:rFonts w:ascii="Calibri" w:hAnsi="Calibri" w:cs="Calibri"/>
          <w:b/>
        </w:rPr>
        <w:t>,</w:t>
      </w:r>
      <w:r w:rsidRPr="007E6CDB">
        <w:rPr>
          <w:rFonts w:ascii="Calibri" w:hAnsi="Calibri" w:cs="Calibri"/>
        </w:rPr>
        <w:t xml:space="preserve"> and referrals are only made where thresholds are met and it is proportionate to do so.</w:t>
      </w:r>
      <w:r w:rsidR="00893363" w:rsidRPr="007E6CDB">
        <w:rPr>
          <w:rFonts w:ascii="Calibri" w:hAnsi="Calibri" w:cs="Calibri"/>
        </w:rPr>
        <w:t xml:space="preserve"> </w:t>
      </w:r>
    </w:p>
    <w:p w14:paraId="3450E0E7" w14:textId="77777777" w:rsidR="007E6CDB" w:rsidRPr="007E6CDB" w:rsidRDefault="007E6CDB" w:rsidP="00507387">
      <w:pPr>
        <w:spacing w:after="0"/>
        <w:jc w:val="both"/>
        <w:rPr>
          <w:rFonts w:ascii="Calibri" w:hAnsi="Calibri" w:cs="Calibri"/>
        </w:rPr>
      </w:pPr>
    </w:p>
    <w:p w14:paraId="7273E7BF" w14:textId="2668B2E9" w:rsidR="00C11567" w:rsidRPr="007E6CDB" w:rsidRDefault="00C11567" w:rsidP="00507387">
      <w:pPr>
        <w:pStyle w:val="Heading2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5" w:name="_Toc229485847"/>
      <w:r w:rsidRPr="007E6CDB">
        <w:rPr>
          <w:rFonts w:ascii="Calibri" w:hAnsi="Calibri" w:cs="Calibri"/>
          <w:color w:val="538135" w:themeColor="accent6" w:themeShade="BF"/>
        </w:rPr>
        <w:t>Roles and Responsibilities (Prevent)</w:t>
      </w:r>
      <w:bookmarkEnd w:id="5"/>
    </w:p>
    <w:p w14:paraId="638E8019" w14:textId="2552C87C" w:rsidR="00C11567" w:rsidRPr="00507387" w:rsidRDefault="00C11567" w:rsidP="00507387">
      <w:pPr>
        <w:spacing w:after="0"/>
        <w:jc w:val="both"/>
        <w:rPr>
          <w:rFonts w:ascii="Calibri" w:hAnsi="Calibri" w:cs="Calibri"/>
          <w:u w:val="single"/>
        </w:rPr>
      </w:pPr>
      <w:r w:rsidRPr="00507387">
        <w:rPr>
          <w:rFonts w:ascii="Calibri" w:hAnsi="Calibri" w:cs="Calibri"/>
          <w:u w:val="single"/>
        </w:rPr>
        <w:t>All staff</w:t>
      </w:r>
    </w:p>
    <w:p w14:paraId="6CD526B5" w14:textId="77777777" w:rsidR="00C11567" w:rsidRPr="007E6CDB" w:rsidRDefault="00C11567" w:rsidP="00507387">
      <w:pPr>
        <w:pStyle w:val="ListParagraph"/>
        <w:numPr>
          <w:ilvl w:val="0"/>
          <w:numId w:val="19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All staff are responsible for:</w:t>
      </w:r>
    </w:p>
    <w:p w14:paraId="483ACF9C" w14:textId="77777777" w:rsidR="00C11567" w:rsidRPr="007E6CDB" w:rsidRDefault="00C11567" w:rsidP="00507387">
      <w:pPr>
        <w:pStyle w:val="ListParagraph"/>
        <w:numPr>
          <w:ilvl w:val="0"/>
          <w:numId w:val="19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Being alert to indicators of vulnerability, including those linked to radicalisation</w:t>
      </w:r>
    </w:p>
    <w:p w14:paraId="133B7635" w14:textId="77777777" w:rsidR="00C11567" w:rsidRPr="007E6CDB" w:rsidRDefault="00C11567" w:rsidP="00507387">
      <w:pPr>
        <w:pStyle w:val="ListParagraph"/>
        <w:numPr>
          <w:ilvl w:val="0"/>
          <w:numId w:val="19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Maintaining professional curiosity</w:t>
      </w:r>
    </w:p>
    <w:p w14:paraId="6B327D42" w14:textId="77777777" w:rsidR="00C11567" w:rsidRPr="007E6CDB" w:rsidRDefault="00C11567" w:rsidP="00507387">
      <w:pPr>
        <w:pStyle w:val="ListParagraph"/>
        <w:numPr>
          <w:ilvl w:val="0"/>
          <w:numId w:val="19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Reporting concerns promptly to the DSL</w:t>
      </w:r>
    </w:p>
    <w:p w14:paraId="09720EC2" w14:textId="77A36848" w:rsidR="00C11567" w:rsidRPr="007E6CDB" w:rsidRDefault="00C11567" w:rsidP="00507387">
      <w:pPr>
        <w:pStyle w:val="ListParagraph"/>
        <w:numPr>
          <w:ilvl w:val="0"/>
          <w:numId w:val="19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Engaging with Prevent training as part of safeguarding CPD</w:t>
      </w:r>
    </w:p>
    <w:p w14:paraId="77ACE251" w14:textId="52E49548" w:rsidR="00C11567" w:rsidRPr="00507387" w:rsidRDefault="00C11567" w:rsidP="00507387">
      <w:pPr>
        <w:spacing w:after="0"/>
        <w:jc w:val="both"/>
        <w:rPr>
          <w:rFonts w:ascii="Calibri" w:hAnsi="Calibri" w:cs="Calibri"/>
          <w:u w:val="single"/>
        </w:rPr>
      </w:pPr>
      <w:r w:rsidRPr="00507387">
        <w:rPr>
          <w:rFonts w:ascii="Calibri" w:hAnsi="Calibri" w:cs="Calibri"/>
          <w:u w:val="single"/>
        </w:rPr>
        <w:lastRenderedPageBreak/>
        <w:t>Designated Safeguarding Lead (DSL)</w:t>
      </w:r>
    </w:p>
    <w:p w14:paraId="3E734652" w14:textId="77777777" w:rsidR="00C11567" w:rsidRPr="007E6CDB" w:rsidRDefault="00C11567" w:rsidP="00507387">
      <w:pPr>
        <w:pStyle w:val="ListParagraph"/>
        <w:numPr>
          <w:ilvl w:val="0"/>
          <w:numId w:val="20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The DSL has responsibility for:</w:t>
      </w:r>
    </w:p>
    <w:p w14:paraId="675D8C3B" w14:textId="6448A087" w:rsidR="00C11567" w:rsidRPr="007E6CDB" w:rsidRDefault="007E6CDB" w:rsidP="00507387">
      <w:pPr>
        <w:pStyle w:val="ListParagraph"/>
        <w:numPr>
          <w:ilvl w:val="0"/>
          <w:numId w:val="20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L</w:t>
      </w:r>
      <w:r w:rsidR="00C11567" w:rsidRPr="007E6CDB">
        <w:rPr>
          <w:rFonts w:ascii="Calibri" w:hAnsi="Calibri" w:cs="Calibri"/>
        </w:rPr>
        <w:t>eading on Prevent</w:t>
      </w:r>
      <w:r w:rsidR="00C11567" w:rsidRPr="007E6CDB">
        <w:rPr>
          <w:rFonts w:ascii="Calibri" w:hAnsi="Calibri" w:cs="Calibri"/>
        </w:rPr>
        <w:noBreakHyphen/>
        <w:t>related safeguarding concerns</w:t>
      </w:r>
    </w:p>
    <w:p w14:paraId="0AD9A87A" w14:textId="77777777" w:rsidR="00C11567" w:rsidRPr="007E6CDB" w:rsidRDefault="00C11567" w:rsidP="00507387">
      <w:pPr>
        <w:pStyle w:val="ListParagraph"/>
        <w:numPr>
          <w:ilvl w:val="0"/>
          <w:numId w:val="20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Assessing risk and determining next steps</w:t>
      </w:r>
    </w:p>
    <w:p w14:paraId="5B20F928" w14:textId="77777777" w:rsidR="00C11567" w:rsidRPr="007E6CDB" w:rsidRDefault="00C11567" w:rsidP="00507387">
      <w:pPr>
        <w:pStyle w:val="ListParagraph"/>
        <w:numPr>
          <w:ilvl w:val="0"/>
          <w:numId w:val="20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Making referrals to Prevent or Channel, where appropriate</w:t>
      </w:r>
    </w:p>
    <w:p w14:paraId="1B034D26" w14:textId="77777777" w:rsidR="00C11567" w:rsidRPr="007E6CDB" w:rsidRDefault="00C11567" w:rsidP="00507387">
      <w:pPr>
        <w:pStyle w:val="ListParagraph"/>
        <w:numPr>
          <w:ilvl w:val="0"/>
          <w:numId w:val="20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Ensuring appropriate information sharing and record keeping</w:t>
      </w:r>
    </w:p>
    <w:p w14:paraId="459931CB" w14:textId="799730C1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Prevent responsibilities form part of the DSL role defined in the Safeguarding and Child Protection Policy and are not duplicated here.</w:t>
      </w:r>
      <w:r w:rsidR="00893363" w:rsidRPr="007E6CDB">
        <w:rPr>
          <w:rFonts w:ascii="Calibri" w:hAnsi="Calibri" w:cs="Calibri"/>
        </w:rPr>
        <w:t xml:space="preserve"> </w:t>
      </w:r>
    </w:p>
    <w:p w14:paraId="4C872C28" w14:textId="77777777" w:rsidR="00893363" w:rsidRPr="007E6CDB" w:rsidRDefault="00893363" w:rsidP="00507387">
      <w:pPr>
        <w:spacing w:after="0"/>
        <w:jc w:val="both"/>
        <w:rPr>
          <w:rFonts w:ascii="Calibri" w:hAnsi="Calibri" w:cs="Calibri"/>
          <w:b/>
          <w:sz w:val="28"/>
          <w:u w:val="single"/>
        </w:rPr>
      </w:pPr>
    </w:p>
    <w:p w14:paraId="211805D9" w14:textId="475CC1E4" w:rsidR="00C11567" w:rsidRPr="007E6CDB" w:rsidRDefault="00C11567" w:rsidP="00507387">
      <w:pPr>
        <w:pStyle w:val="Heading1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6" w:name="_Toc229485848"/>
      <w:r w:rsidRPr="007E6CDB">
        <w:rPr>
          <w:rFonts w:ascii="Calibri" w:hAnsi="Calibri" w:cs="Calibri"/>
          <w:color w:val="538135" w:themeColor="accent6" w:themeShade="BF"/>
        </w:rPr>
        <w:t>Prevent Risk Assessment</w:t>
      </w:r>
      <w:bookmarkEnd w:id="6"/>
    </w:p>
    <w:p w14:paraId="31A52C27" w14:textId="13F4E0C1" w:rsidR="00C11567" w:rsidRPr="007E6CDB" w:rsidRDefault="00C11567" w:rsidP="00507387">
      <w:pPr>
        <w:pStyle w:val="Heading2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7" w:name="_Toc229485849"/>
      <w:r w:rsidRPr="007E6CDB">
        <w:rPr>
          <w:rFonts w:ascii="Calibri" w:hAnsi="Calibri" w:cs="Calibri"/>
          <w:color w:val="538135" w:themeColor="accent6" w:themeShade="BF"/>
        </w:rPr>
        <w:t>Risk assessment approach</w:t>
      </w:r>
      <w:bookmarkEnd w:id="7"/>
    </w:p>
    <w:p w14:paraId="039EBB56" w14:textId="074B44F4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This risk assessment</w:t>
      </w:r>
      <w:r w:rsidR="00893363" w:rsidRPr="007E6CDB">
        <w:rPr>
          <w:rFonts w:ascii="Calibri" w:hAnsi="Calibri" w:cs="Calibri"/>
        </w:rPr>
        <w:t xml:space="preserve"> i</w:t>
      </w:r>
      <w:r w:rsidRPr="007E6CDB">
        <w:rPr>
          <w:rFonts w:ascii="Calibri" w:hAnsi="Calibri" w:cs="Calibri"/>
        </w:rPr>
        <w:t>dentifies contextual risks relevant to Finding Futures</w:t>
      </w:r>
      <w:r w:rsidR="00893363" w:rsidRPr="007E6CDB">
        <w:rPr>
          <w:rFonts w:ascii="Calibri" w:hAnsi="Calibri" w:cs="Calibri"/>
        </w:rPr>
        <w:t>, a</w:t>
      </w:r>
      <w:r w:rsidRPr="007E6CDB">
        <w:rPr>
          <w:rFonts w:ascii="Calibri" w:hAnsi="Calibri" w:cs="Calibri"/>
        </w:rPr>
        <w:t>ssess</w:t>
      </w:r>
      <w:r w:rsidR="00893363" w:rsidRPr="007E6CDB">
        <w:rPr>
          <w:rFonts w:ascii="Calibri" w:hAnsi="Calibri" w:cs="Calibri"/>
        </w:rPr>
        <w:t>ing</w:t>
      </w:r>
      <w:r w:rsidRPr="007E6CDB">
        <w:rPr>
          <w:rFonts w:ascii="Calibri" w:hAnsi="Calibri" w:cs="Calibri"/>
        </w:rPr>
        <w:t xml:space="preserve"> likelihood and impact</w:t>
      </w:r>
      <w:r w:rsidR="00893363" w:rsidRPr="007E6CDB">
        <w:rPr>
          <w:rFonts w:ascii="Calibri" w:hAnsi="Calibri" w:cs="Calibri"/>
        </w:rPr>
        <w:t xml:space="preserve"> and setting</w:t>
      </w:r>
      <w:r w:rsidRPr="007E6CDB">
        <w:rPr>
          <w:rFonts w:ascii="Calibri" w:hAnsi="Calibri" w:cs="Calibri"/>
        </w:rPr>
        <w:t xml:space="preserve"> out control measures already in place</w:t>
      </w:r>
      <w:r w:rsidR="00893363" w:rsidRPr="007E6CDB">
        <w:rPr>
          <w:rFonts w:ascii="Calibri" w:hAnsi="Calibri" w:cs="Calibri"/>
        </w:rPr>
        <w:t xml:space="preserve">. </w:t>
      </w:r>
      <w:r w:rsidRPr="007E6CDB">
        <w:rPr>
          <w:rFonts w:ascii="Calibri" w:hAnsi="Calibri" w:cs="Calibri"/>
        </w:rPr>
        <w:t xml:space="preserve">The assessment recognises that risk is </w:t>
      </w:r>
      <w:r w:rsidRPr="007E6CDB">
        <w:rPr>
          <w:rStyle w:val="Strong"/>
          <w:rFonts w:ascii="Calibri" w:hAnsi="Calibri" w:cs="Calibri"/>
          <w:b w:val="0"/>
        </w:rPr>
        <w:t>dynamic</w:t>
      </w:r>
      <w:r w:rsidRPr="007E6CDB">
        <w:rPr>
          <w:rFonts w:ascii="Calibri" w:hAnsi="Calibri" w:cs="Calibri"/>
          <w:b/>
        </w:rPr>
        <w:t xml:space="preserve"> </w:t>
      </w:r>
      <w:r w:rsidRPr="007E6CDB">
        <w:rPr>
          <w:rFonts w:ascii="Calibri" w:hAnsi="Calibri" w:cs="Calibri"/>
        </w:rPr>
        <w:t xml:space="preserve">and </w:t>
      </w:r>
      <w:r w:rsidR="00893363" w:rsidRPr="007E6CDB">
        <w:rPr>
          <w:rFonts w:ascii="Calibri" w:hAnsi="Calibri" w:cs="Calibri"/>
        </w:rPr>
        <w:t xml:space="preserve">as such it </w:t>
      </w:r>
      <w:r w:rsidRPr="007E6CDB">
        <w:rPr>
          <w:rFonts w:ascii="Calibri" w:hAnsi="Calibri" w:cs="Calibri"/>
        </w:rPr>
        <w:t>will be reviewed at least annually or following any significant incident or change in provision.</w:t>
      </w:r>
    </w:p>
    <w:p w14:paraId="72C948A0" w14:textId="77777777" w:rsidR="007E6CDB" w:rsidRPr="007E6CDB" w:rsidRDefault="007E6CDB" w:rsidP="00507387">
      <w:pPr>
        <w:spacing w:after="0"/>
        <w:jc w:val="both"/>
        <w:rPr>
          <w:rFonts w:ascii="Calibri" w:hAnsi="Calibri" w:cs="Calibri"/>
        </w:rPr>
      </w:pPr>
    </w:p>
    <w:p w14:paraId="50760197" w14:textId="56D9BB2C" w:rsidR="007E6CDB" w:rsidRPr="009E1588" w:rsidRDefault="00C11567" w:rsidP="00507387">
      <w:pPr>
        <w:pStyle w:val="Heading2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8" w:name="_Toc229485850"/>
      <w:r w:rsidRPr="007E6CDB">
        <w:rPr>
          <w:rFonts w:ascii="Calibri" w:hAnsi="Calibri" w:cs="Calibri"/>
          <w:color w:val="538135" w:themeColor="accent6" w:themeShade="BF"/>
        </w:rPr>
        <w:t>Identified risks and control measures</w:t>
      </w:r>
      <w:bookmarkEnd w:id="8"/>
    </w:p>
    <w:p w14:paraId="25AD4B8D" w14:textId="6044F4F3" w:rsidR="00893363" w:rsidRPr="00507387" w:rsidRDefault="00C11567" w:rsidP="00507387">
      <w:pPr>
        <w:spacing w:after="0"/>
        <w:jc w:val="both"/>
        <w:rPr>
          <w:rFonts w:ascii="Calibri" w:hAnsi="Calibri" w:cs="Calibri"/>
          <w:sz w:val="24"/>
          <w:szCs w:val="24"/>
          <w:u w:val="single"/>
        </w:rPr>
      </w:pPr>
      <w:r w:rsidRPr="00507387">
        <w:rPr>
          <w:rFonts w:ascii="Calibri" w:hAnsi="Calibri" w:cs="Calibri"/>
          <w:sz w:val="24"/>
          <w:szCs w:val="24"/>
          <w:u w:val="single"/>
        </w:rPr>
        <w:t>Risk 1: Vulnerable learners being exposed to extremist narratives</w:t>
      </w:r>
    </w:p>
    <w:p w14:paraId="106B8541" w14:textId="65D48989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Learners may encounter extremist or harmful ideology through online platforms, social media, peer groups or community influences.</w:t>
      </w:r>
    </w:p>
    <w:p w14:paraId="07E3BA3A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Potential impact</w:t>
      </w:r>
    </w:p>
    <w:p w14:paraId="466BEB9B" w14:textId="77777777" w:rsidR="00C11567" w:rsidRPr="007E6CDB" w:rsidRDefault="00C11567" w:rsidP="00507387">
      <w:pPr>
        <w:pStyle w:val="ListParagraph"/>
        <w:numPr>
          <w:ilvl w:val="0"/>
          <w:numId w:val="21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Increased vulnerability to radicalisation</w:t>
      </w:r>
    </w:p>
    <w:p w14:paraId="353A7D6A" w14:textId="77777777" w:rsidR="00C11567" w:rsidRPr="007E6CDB" w:rsidRDefault="00C11567" w:rsidP="00507387">
      <w:pPr>
        <w:pStyle w:val="ListParagraph"/>
        <w:numPr>
          <w:ilvl w:val="0"/>
          <w:numId w:val="21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Emotional harm or exploitation</w:t>
      </w:r>
    </w:p>
    <w:p w14:paraId="1FEA18C3" w14:textId="77777777" w:rsidR="00C11567" w:rsidRPr="007E6CDB" w:rsidRDefault="00C11567" w:rsidP="00507387">
      <w:pPr>
        <w:pStyle w:val="ListParagraph"/>
        <w:numPr>
          <w:ilvl w:val="0"/>
          <w:numId w:val="21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Safeguarding concerns escalating without early intervention</w:t>
      </w:r>
    </w:p>
    <w:p w14:paraId="72C4AEBA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Controls in place</w:t>
      </w:r>
    </w:p>
    <w:p w14:paraId="7E70171E" w14:textId="77777777" w:rsidR="00C11567" w:rsidRPr="007E6CDB" w:rsidRDefault="00C11567" w:rsidP="00507387">
      <w:pPr>
        <w:pStyle w:val="ListParagraph"/>
        <w:numPr>
          <w:ilvl w:val="0"/>
          <w:numId w:val="22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Strong safeguarding culture and trusted adult relationships</w:t>
      </w:r>
    </w:p>
    <w:p w14:paraId="2D33DC5A" w14:textId="77777777" w:rsidR="00C11567" w:rsidRPr="007E6CDB" w:rsidRDefault="00C11567" w:rsidP="00507387">
      <w:pPr>
        <w:pStyle w:val="ListParagraph"/>
        <w:numPr>
          <w:ilvl w:val="0"/>
          <w:numId w:val="22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Regular contact between staff and learners, including during placements</w:t>
      </w:r>
    </w:p>
    <w:p w14:paraId="39992550" w14:textId="77777777" w:rsidR="00C11567" w:rsidRPr="007E6CDB" w:rsidRDefault="00C11567" w:rsidP="00507387">
      <w:pPr>
        <w:pStyle w:val="ListParagraph"/>
        <w:numPr>
          <w:ilvl w:val="0"/>
          <w:numId w:val="22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Online safety education embedded within provision</w:t>
      </w:r>
    </w:p>
    <w:p w14:paraId="433945E1" w14:textId="77777777" w:rsidR="00C11567" w:rsidRPr="007E6CDB" w:rsidRDefault="00C11567" w:rsidP="00507387">
      <w:pPr>
        <w:pStyle w:val="ListParagraph"/>
        <w:numPr>
          <w:ilvl w:val="0"/>
          <w:numId w:val="22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Clear reporting pathway to the DSL</w:t>
      </w:r>
    </w:p>
    <w:p w14:paraId="073A9E16" w14:textId="1572845A" w:rsidR="00C11567" w:rsidRDefault="00C11567" w:rsidP="00507387">
      <w:pPr>
        <w:pStyle w:val="ListParagraph"/>
        <w:numPr>
          <w:ilvl w:val="0"/>
          <w:numId w:val="22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Risk</w:t>
      </w:r>
      <w:r w:rsidRPr="007E6CDB">
        <w:rPr>
          <w:rFonts w:ascii="Calibri" w:hAnsi="Calibri" w:cs="Calibri"/>
        </w:rPr>
        <w:noBreakHyphen/>
        <w:t>based supervision and monitoring</w:t>
      </w:r>
    </w:p>
    <w:p w14:paraId="654C3314" w14:textId="77777777" w:rsidR="00507387" w:rsidRPr="007E6CDB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0AC4ACE7" w14:textId="5A27EC99" w:rsidR="00893363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Residual risk</w:t>
      </w:r>
      <w:r w:rsidRPr="007E6CDB">
        <w:rPr>
          <w:rFonts w:ascii="Calibri" w:hAnsi="Calibri" w:cs="Calibri"/>
        </w:rPr>
        <w:t>: Low to Medium</w:t>
      </w:r>
    </w:p>
    <w:p w14:paraId="48AC9541" w14:textId="77777777" w:rsidR="007E6CDB" w:rsidRPr="007E6CDB" w:rsidRDefault="007E6CDB" w:rsidP="00507387">
      <w:pPr>
        <w:spacing w:after="0"/>
        <w:jc w:val="both"/>
        <w:rPr>
          <w:rFonts w:ascii="Calibri" w:hAnsi="Calibri" w:cs="Calibri"/>
        </w:rPr>
      </w:pPr>
    </w:p>
    <w:p w14:paraId="5A4BE100" w14:textId="0E7F3C9B" w:rsidR="00893363" w:rsidRPr="00507387" w:rsidRDefault="00C11567" w:rsidP="00507387">
      <w:pPr>
        <w:spacing w:after="0"/>
        <w:jc w:val="both"/>
        <w:rPr>
          <w:rFonts w:ascii="Calibri" w:hAnsi="Calibri" w:cs="Calibri"/>
          <w:sz w:val="24"/>
          <w:u w:val="single"/>
        </w:rPr>
      </w:pPr>
      <w:r w:rsidRPr="00507387">
        <w:rPr>
          <w:rFonts w:ascii="Calibri" w:hAnsi="Calibri" w:cs="Calibri"/>
          <w:sz w:val="24"/>
          <w:u w:val="single"/>
        </w:rPr>
        <w:t>Risk 2: Online radicalisation and misinformation</w:t>
      </w:r>
    </w:p>
    <w:p w14:paraId="0D6CFB43" w14:textId="1DF1A4CC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Learners access online content via personal mobile devices, including social media and video</w:t>
      </w:r>
      <w:r w:rsidRPr="007E6CDB">
        <w:rPr>
          <w:rFonts w:ascii="Calibri" w:hAnsi="Calibri" w:cs="Calibri"/>
        </w:rPr>
        <w:noBreakHyphen/>
        <w:t>sharing platforms.</w:t>
      </w:r>
    </w:p>
    <w:p w14:paraId="28EFE387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Potential impact</w:t>
      </w:r>
    </w:p>
    <w:p w14:paraId="15F86FA3" w14:textId="77777777" w:rsidR="00C11567" w:rsidRPr="007E6CDB" w:rsidRDefault="00C11567" w:rsidP="00507387">
      <w:pPr>
        <w:pStyle w:val="ListParagraph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Exposure to extremist propaganda</w:t>
      </w:r>
    </w:p>
    <w:p w14:paraId="76DF7F87" w14:textId="77777777" w:rsidR="00C11567" w:rsidRPr="007E6CDB" w:rsidRDefault="00C11567" w:rsidP="00507387">
      <w:pPr>
        <w:pStyle w:val="ListParagraph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Difficulty evaluating credibility of online content</w:t>
      </w:r>
    </w:p>
    <w:p w14:paraId="772C4A89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Controls in place</w:t>
      </w:r>
    </w:p>
    <w:p w14:paraId="79346A91" w14:textId="77777777" w:rsidR="00C11567" w:rsidRPr="007E6CDB" w:rsidRDefault="00C11567" w:rsidP="00507387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Online Safety and Mobile Phone expectations embedded in policy</w:t>
      </w:r>
    </w:p>
    <w:p w14:paraId="6AE9462B" w14:textId="77777777" w:rsidR="00C11567" w:rsidRPr="007E6CDB" w:rsidRDefault="00C11567" w:rsidP="00507387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Staff awareness of online risk indicators</w:t>
      </w:r>
    </w:p>
    <w:p w14:paraId="1235C574" w14:textId="77777777" w:rsidR="00C11567" w:rsidRPr="007E6CDB" w:rsidRDefault="00C11567" w:rsidP="00507387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Support for learners to develop critical thinking skills</w:t>
      </w:r>
    </w:p>
    <w:p w14:paraId="33E4A0EC" w14:textId="77777777" w:rsidR="00C11567" w:rsidRPr="007E6CDB" w:rsidRDefault="00C11567" w:rsidP="00507387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Safeguarding escalation where concerns arise</w:t>
      </w:r>
    </w:p>
    <w:p w14:paraId="64FE56E6" w14:textId="375083EC" w:rsidR="00C11567" w:rsidRDefault="00C11567" w:rsidP="00507387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lastRenderedPageBreak/>
        <w:t>Links between online safety and Prevent awareness</w:t>
      </w:r>
    </w:p>
    <w:p w14:paraId="26E1BFAA" w14:textId="77777777" w:rsidR="00507387" w:rsidRPr="007E6CDB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0C58953E" w14:textId="07EF0E5C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Residual risk</w:t>
      </w:r>
      <w:r w:rsidRPr="007E6CDB">
        <w:rPr>
          <w:rFonts w:ascii="Calibri" w:hAnsi="Calibri" w:cs="Calibri"/>
        </w:rPr>
        <w:t xml:space="preserve">: </w:t>
      </w:r>
      <w:r w:rsidR="00893363" w:rsidRPr="007E6CDB">
        <w:rPr>
          <w:rFonts w:ascii="Calibri" w:hAnsi="Calibri" w:cs="Calibri"/>
        </w:rPr>
        <w:t xml:space="preserve">Low to </w:t>
      </w:r>
      <w:r w:rsidRPr="007E6CDB">
        <w:rPr>
          <w:rFonts w:ascii="Calibri" w:hAnsi="Calibri" w:cs="Calibri"/>
        </w:rPr>
        <w:t>Medium</w:t>
      </w:r>
    </w:p>
    <w:p w14:paraId="073E7672" w14:textId="77777777" w:rsidR="00893363" w:rsidRPr="007E6CDB" w:rsidRDefault="00893363" w:rsidP="00507387">
      <w:pPr>
        <w:spacing w:after="0"/>
        <w:jc w:val="both"/>
        <w:rPr>
          <w:rFonts w:ascii="Calibri" w:hAnsi="Calibri" w:cs="Calibri"/>
        </w:rPr>
      </w:pPr>
    </w:p>
    <w:p w14:paraId="7809F7A5" w14:textId="128EB18F" w:rsidR="00C11567" w:rsidRPr="00507387" w:rsidRDefault="00C11567" w:rsidP="00507387">
      <w:pPr>
        <w:spacing w:after="0"/>
        <w:jc w:val="both"/>
        <w:rPr>
          <w:rFonts w:ascii="Calibri" w:hAnsi="Calibri" w:cs="Calibri"/>
          <w:sz w:val="24"/>
          <w:u w:val="single"/>
        </w:rPr>
      </w:pPr>
      <w:r w:rsidRPr="00507387">
        <w:rPr>
          <w:rFonts w:ascii="Calibri" w:hAnsi="Calibri" w:cs="Calibri"/>
          <w:sz w:val="24"/>
          <w:u w:val="single"/>
        </w:rPr>
        <w:t>Risk 3: Staff lack confidence in identifying Prevent concerns</w:t>
      </w:r>
    </w:p>
    <w:p w14:paraId="316E6064" w14:textId="3920FBC2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Prevent indicators may be subtle and overlap with other safeguarding issues.</w:t>
      </w:r>
    </w:p>
    <w:p w14:paraId="7274A215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Potential impact</w:t>
      </w:r>
    </w:p>
    <w:p w14:paraId="7F7B03F3" w14:textId="77777777" w:rsidR="00C11567" w:rsidRPr="007E6CDB" w:rsidRDefault="00C11567" w:rsidP="00507387">
      <w:pPr>
        <w:pStyle w:val="ListParagraph"/>
        <w:numPr>
          <w:ilvl w:val="0"/>
          <w:numId w:val="23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Missed early warning signs</w:t>
      </w:r>
    </w:p>
    <w:p w14:paraId="2D537917" w14:textId="77777777" w:rsidR="00C11567" w:rsidRPr="007E6CDB" w:rsidRDefault="00C11567" w:rsidP="00507387">
      <w:pPr>
        <w:pStyle w:val="ListParagraph"/>
        <w:numPr>
          <w:ilvl w:val="0"/>
          <w:numId w:val="23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Delayed intervention</w:t>
      </w:r>
    </w:p>
    <w:p w14:paraId="76592BE9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Controls in place</w:t>
      </w:r>
    </w:p>
    <w:p w14:paraId="55F69190" w14:textId="77777777" w:rsidR="00C11567" w:rsidRPr="007E6CDB" w:rsidRDefault="00C11567" w:rsidP="00507387">
      <w:pPr>
        <w:pStyle w:val="ListParagraph"/>
        <w:numPr>
          <w:ilvl w:val="0"/>
          <w:numId w:val="24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Prevent included within safeguarding training and updates</w:t>
      </w:r>
    </w:p>
    <w:p w14:paraId="6F3B2E55" w14:textId="77777777" w:rsidR="00C11567" w:rsidRPr="007E6CDB" w:rsidRDefault="00C11567" w:rsidP="00507387">
      <w:pPr>
        <w:pStyle w:val="ListParagraph"/>
        <w:numPr>
          <w:ilvl w:val="0"/>
          <w:numId w:val="24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Clear DSL</w:t>
      </w:r>
      <w:r w:rsidRPr="007E6CDB">
        <w:rPr>
          <w:rFonts w:ascii="Calibri" w:hAnsi="Calibri" w:cs="Calibri"/>
        </w:rPr>
        <w:noBreakHyphen/>
        <w:t>led reporting structure</w:t>
      </w:r>
    </w:p>
    <w:p w14:paraId="4C6D57BB" w14:textId="77777777" w:rsidR="00C11567" w:rsidRPr="007E6CDB" w:rsidRDefault="00C11567" w:rsidP="00507387">
      <w:pPr>
        <w:pStyle w:val="ListParagraph"/>
        <w:numPr>
          <w:ilvl w:val="0"/>
          <w:numId w:val="24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Emphasis on “report and discuss” rather than diagnostic judgement</w:t>
      </w:r>
    </w:p>
    <w:p w14:paraId="19CB8DA8" w14:textId="3D82A8CF" w:rsidR="00C11567" w:rsidRDefault="00C11567" w:rsidP="00507387">
      <w:pPr>
        <w:pStyle w:val="ListParagraph"/>
        <w:numPr>
          <w:ilvl w:val="0"/>
          <w:numId w:val="24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Prevent positioned as safeguarding, not policing</w:t>
      </w:r>
    </w:p>
    <w:p w14:paraId="5892F50C" w14:textId="77777777" w:rsidR="00507387" w:rsidRPr="007E6CDB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55465CC8" w14:textId="176879AC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Residual risk</w:t>
      </w:r>
      <w:r w:rsidRPr="007E6CDB">
        <w:rPr>
          <w:rFonts w:ascii="Calibri" w:hAnsi="Calibri" w:cs="Calibri"/>
        </w:rPr>
        <w:t>: Low</w:t>
      </w:r>
    </w:p>
    <w:p w14:paraId="1E107E8C" w14:textId="77777777" w:rsidR="007E6CDB" w:rsidRPr="007E6CDB" w:rsidRDefault="007E6CDB" w:rsidP="00507387">
      <w:pPr>
        <w:spacing w:after="0"/>
        <w:jc w:val="both"/>
        <w:rPr>
          <w:rFonts w:ascii="Calibri" w:hAnsi="Calibri" w:cs="Calibri"/>
        </w:rPr>
      </w:pPr>
    </w:p>
    <w:p w14:paraId="5912E581" w14:textId="77777777" w:rsidR="00893363" w:rsidRPr="00507387" w:rsidRDefault="00C11567" w:rsidP="00507387">
      <w:pPr>
        <w:spacing w:after="0"/>
        <w:jc w:val="both"/>
        <w:rPr>
          <w:rFonts w:ascii="Calibri" w:hAnsi="Calibri" w:cs="Calibri"/>
          <w:sz w:val="24"/>
          <w:u w:val="single"/>
        </w:rPr>
      </w:pPr>
      <w:r w:rsidRPr="00507387">
        <w:rPr>
          <w:rFonts w:ascii="Calibri" w:hAnsi="Calibri" w:cs="Calibri"/>
          <w:sz w:val="24"/>
          <w:u w:val="single"/>
        </w:rPr>
        <w:t>Risk 4: Concerns not escalated appropriately</w:t>
      </w:r>
    </w:p>
    <w:p w14:paraId="5FED3555" w14:textId="0FBCCD0B" w:rsidR="00C11567" w:rsidRPr="007E6CDB" w:rsidRDefault="00C11567" w:rsidP="00507387">
      <w:pPr>
        <w:spacing w:after="0"/>
        <w:jc w:val="both"/>
        <w:rPr>
          <w:rFonts w:ascii="Calibri" w:hAnsi="Calibri" w:cs="Calibri"/>
          <w:u w:val="single"/>
        </w:rPr>
      </w:pPr>
      <w:r w:rsidRPr="007E6CDB">
        <w:rPr>
          <w:rFonts w:ascii="Calibri" w:hAnsi="Calibri" w:cs="Calibri"/>
        </w:rPr>
        <w:t>Staff uncertainty about thresholds or fear of “getting it wrong” may delay escalation.</w:t>
      </w:r>
    </w:p>
    <w:p w14:paraId="2A23E2BC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Potential impact</w:t>
      </w:r>
    </w:p>
    <w:p w14:paraId="3DBE0C81" w14:textId="77777777" w:rsidR="00C11567" w:rsidRPr="007E6CDB" w:rsidRDefault="00C11567" w:rsidP="00507387">
      <w:pPr>
        <w:pStyle w:val="ListParagraph"/>
        <w:numPr>
          <w:ilvl w:val="0"/>
          <w:numId w:val="25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Safeguarding risks not addressed promptly</w:t>
      </w:r>
    </w:p>
    <w:p w14:paraId="3EF29245" w14:textId="77777777" w:rsidR="00C11567" w:rsidRPr="007E6CDB" w:rsidRDefault="00C11567" w:rsidP="00507387">
      <w:pPr>
        <w:pStyle w:val="ListParagraph"/>
        <w:numPr>
          <w:ilvl w:val="0"/>
          <w:numId w:val="25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Increased risk to the learner</w:t>
      </w:r>
    </w:p>
    <w:p w14:paraId="7AE23FFF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Controls in place</w:t>
      </w:r>
    </w:p>
    <w:p w14:paraId="54BE1F28" w14:textId="77777777" w:rsidR="00C11567" w:rsidRPr="007E6CDB" w:rsidRDefault="00C11567" w:rsidP="00507387">
      <w:pPr>
        <w:pStyle w:val="ListParagraph"/>
        <w:numPr>
          <w:ilvl w:val="0"/>
          <w:numId w:val="26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Safeguarding policy explicitly includes extremism and radicalisation</w:t>
      </w:r>
    </w:p>
    <w:p w14:paraId="1CBE35BF" w14:textId="77777777" w:rsidR="00C11567" w:rsidRPr="007E6CDB" w:rsidRDefault="00C11567" w:rsidP="00507387">
      <w:pPr>
        <w:pStyle w:val="ListParagraph"/>
        <w:numPr>
          <w:ilvl w:val="0"/>
          <w:numId w:val="26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Clear guidance that concerns should always be shared with the DSL</w:t>
      </w:r>
    </w:p>
    <w:p w14:paraId="4820AFA9" w14:textId="77777777" w:rsidR="00C11567" w:rsidRPr="007E6CDB" w:rsidRDefault="00C11567" w:rsidP="00507387">
      <w:pPr>
        <w:pStyle w:val="ListParagraph"/>
        <w:numPr>
          <w:ilvl w:val="0"/>
          <w:numId w:val="26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DSL oversight of decision</w:t>
      </w:r>
      <w:r w:rsidRPr="007E6CDB">
        <w:rPr>
          <w:rFonts w:ascii="Calibri" w:hAnsi="Calibri" w:cs="Calibri"/>
        </w:rPr>
        <w:noBreakHyphen/>
        <w:t>making and referrals</w:t>
      </w:r>
    </w:p>
    <w:p w14:paraId="28FFC6FB" w14:textId="18CFC420" w:rsidR="00C11567" w:rsidRDefault="00C11567" w:rsidP="00507387">
      <w:pPr>
        <w:pStyle w:val="ListParagraph"/>
        <w:numPr>
          <w:ilvl w:val="0"/>
          <w:numId w:val="26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Use of professional consultation where required</w:t>
      </w:r>
    </w:p>
    <w:p w14:paraId="75A3AF47" w14:textId="77777777" w:rsidR="00507387" w:rsidRPr="007E6CDB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35140225" w14:textId="5C151928" w:rsidR="00C11567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Residual risk</w:t>
      </w:r>
      <w:r w:rsidRPr="007E6CDB">
        <w:rPr>
          <w:rFonts w:ascii="Calibri" w:hAnsi="Calibri" w:cs="Calibri"/>
        </w:rPr>
        <w:t>: Low</w:t>
      </w:r>
    </w:p>
    <w:p w14:paraId="3072F623" w14:textId="77777777" w:rsidR="007E6CDB" w:rsidRPr="007E6CDB" w:rsidRDefault="007E6CDB" w:rsidP="00507387">
      <w:pPr>
        <w:spacing w:after="0"/>
        <w:jc w:val="both"/>
        <w:rPr>
          <w:rFonts w:ascii="Calibri" w:hAnsi="Calibri" w:cs="Calibri"/>
        </w:rPr>
      </w:pPr>
    </w:p>
    <w:p w14:paraId="2CC45818" w14:textId="4E9BE0D1" w:rsidR="00893363" w:rsidRPr="00507387" w:rsidRDefault="00C11567" w:rsidP="00507387">
      <w:pPr>
        <w:spacing w:after="0"/>
        <w:jc w:val="both"/>
        <w:rPr>
          <w:rFonts w:ascii="Calibri" w:hAnsi="Calibri" w:cs="Calibri"/>
          <w:sz w:val="24"/>
          <w:u w:val="single"/>
        </w:rPr>
      </w:pPr>
      <w:r w:rsidRPr="00507387">
        <w:rPr>
          <w:rFonts w:ascii="Calibri" w:hAnsi="Calibri" w:cs="Calibri"/>
          <w:sz w:val="24"/>
          <w:u w:val="single"/>
        </w:rPr>
        <w:t xml:space="preserve">Risk 5: External </w:t>
      </w:r>
      <w:r w:rsidR="00097E81" w:rsidRPr="00507387">
        <w:rPr>
          <w:rFonts w:ascii="Calibri" w:hAnsi="Calibri" w:cs="Calibri"/>
          <w:sz w:val="24"/>
          <w:u w:val="single"/>
        </w:rPr>
        <w:t>contacts</w:t>
      </w:r>
      <w:r w:rsidRPr="00507387">
        <w:rPr>
          <w:rFonts w:ascii="Calibri" w:hAnsi="Calibri" w:cs="Calibri"/>
          <w:sz w:val="24"/>
          <w:u w:val="single"/>
        </w:rPr>
        <w:t xml:space="preserve"> or placement environments influencing learners</w:t>
      </w:r>
    </w:p>
    <w:p w14:paraId="1986FAC4" w14:textId="35D44E15" w:rsidR="00C11567" w:rsidRPr="007E6CDB" w:rsidRDefault="00C11567" w:rsidP="00507387">
      <w:pPr>
        <w:spacing w:after="0"/>
        <w:jc w:val="both"/>
        <w:rPr>
          <w:rFonts w:ascii="Calibri" w:hAnsi="Calibri" w:cs="Calibri"/>
          <w:sz w:val="28"/>
          <w:u w:val="single"/>
        </w:rPr>
      </w:pPr>
      <w:r w:rsidRPr="007E6CDB">
        <w:rPr>
          <w:rFonts w:ascii="Calibri" w:hAnsi="Calibri" w:cs="Calibri"/>
        </w:rPr>
        <w:t>Learners engage with external adults and workplaces where values may not align with British values or safeguarding expectations.</w:t>
      </w:r>
    </w:p>
    <w:p w14:paraId="6A4EEC05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Potential impact</w:t>
      </w:r>
    </w:p>
    <w:p w14:paraId="70C16C35" w14:textId="77777777" w:rsidR="00C11567" w:rsidRPr="007E6CDB" w:rsidRDefault="00C11567" w:rsidP="00507387">
      <w:pPr>
        <w:pStyle w:val="ListParagraph"/>
        <w:numPr>
          <w:ilvl w:val="0"/>
          <w:numId w:val="2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Exposure to harmful or extremist views</w:t>
      </w:r>
    </w:p>
    <w:p w14:paraId="476118C7" w14:textId="77777777" w:rsidR="00C11567" w:rsidRPr="007E6CDB" w:rsidRDefault="00C11567" w:rsidP="00507387">
      <w:pPr>
        <w:pStyle w:val="ListParagraph"/>
        <w:numPr>
          <w:ilvl w:val="0"/>
          <w:numId w:val="27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Normalisation of discriminatory or extremist narratives</w:t>
      </w:r>
    </w:p>
    <w:p w14:paraId="730056F1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Controls in place</w:t>
      </w:r>
    </w:p>
    <w:p w14:paraId="6F1454C8" w14:textId="77777777" w:rsidR="00C11567" w:rsidRPr="007E6CDB" w:rsidRDefault="00C11567" w:rsidP="00507387">
      <w:pPr>
        <w:pStyle w:val="ListParagraph"/>
        <w:numPr>
          <w:ilvl w:val="0"/>
          <w:numId w:val="2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Risk assessment of placements</w:t>
      </w:r>
    </w:p>
    <w:p w14:paraId="7A0578F6" w14:textId="0323D89A" w:rsidR="00C11567" w:rsidRPr="007E6CDB" w:rsidRDefault="00C11567" w:rsidP="00507387">
      <w:pPr>
        <w:pStyle w:val="ListParagraph"/>
        <w:numPr>
          <w:ilvl w:val="0"/>
          <w:numId w:val="2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Ongoing contact with learners while on placement</w:t>
      </w:r>
    </w:p>
    <w:p w14:paraId="11393B87" w14:textId="19CA4B67" w:rsidR="00097E81" w:rsidRPr="007E6CDB" w:rsidRDefault="00097E81" w:rsidP="00507387">
      <w:pPr>
        <w:pStyle w:val="ListParagraph"/>
        <w:numPr>
          <w:ilvl w:val="0"/>
          <w:numId w:val="2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Regular contact with placement manager/mentor</w:t>
      </w:r>
    </w:p>
    <w:p w14:paraId="3EFE5C65" w14:textId="77777777" w:rsidR="00C11567" w:rsidRPr="007E6CDB" w:rsidRDefault="00C11567" w:rsidP="00507387">
      <w:pPr>
        <w:pStyle w:val="ListParagraph"/>
        <w:numPr>
          <w:ilvl w:val="0"/>
          <w:numId w:val="2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Staff supervision and relationship</w:t>
      </w:r>
      <w:r w:rsidRPr="007E6CDB">
        <w:rPr>
          <w:rFonts w:ascii="Calibri" w:hAnsi="Calibri" w:cs="Calibri"/>
        </w:rPr>
        <w:noBreakHyphen/>
        <w:t>based support</w:t>
      </w:r>
    </w:p>
    <w:p w14:paraId="3F2B5F3D" w14:textId="238824B7" w:rsidR="00C11567" w:rsidRDefault="00C11567" w:rsidP="00507387">
      <w:pPr>
        <w:pStyle w:val="ListParagraph"/>
        <w:numPr>
          <w:ilvl w:val="0"/>
          <w:numId w:val="28"/>
        </w:num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Safeguarding review of concerns relating to placements</w:t>
      </w:r>
    </w:p>
    <w:p w14:paraId="38F545F1" w14:textId="77777777" w:rsidR="00507387" w:rsidRPr="007E6CDB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3672BD37" w14:textId="70931CA5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Style w:val="Strong"/>
          <w:rFonts w:ascii="Calibri" w:hAnsi="Calibri" w:cs="Calibri"/>
        </w:rPr>
        <w:t>Residual risk</w:t>
      </w:r>
      <w:r w:rsidRPr="007E6CDB">
        <w:rPr>
          <w:rFonts w:ascii="Calibri" w:hAnsi="Calibri" w:cs="Calibri"/>
        </w:rPr>
        <w:t>: Low</w:t>
      </w:r>
    </w:p>
    <w:p w14:paraId="21DEB171" w14:textId="77777777" w:rsidR="007E6CDB" w:rsidRDefault="007E6CDB" w:rsidP="00507387">
      <w:pPr>
        <w:spacing w:after="0"/>
        <w:jc w:val="both"/>
        <w:rPr>
          <w:rFonts w:ascii="Calibri" w:hAnsi="Calibri" w:cs="Calibri"/>
          <w:b/>
        </w:rPr>
      </w:pPr>
    </w:p>
    <w:p w14:paraId="6AD1AD30" w14:textId="432948E7" w:rsidR="00C11567" w:rsidRPr="009E1588" w:rsidRDefault="00C11567" w:rsidP="00507387">
      <w:pPr>
        <w:pStyle w:val="Heading1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9" w:name="_Toc229485851"/>
      <w:r w:rsidRPr="009E1588">
        <w:rPr>
          <w:rFonts w:ascii="Calibri" w:hAnsi="Calibri" w:cs="Calibri"/>
          <w:color w:val="538135" w:themeColor="accent6" w:themeShade="BF"/>
        </w:rPr>
        <w:t>Referral and response</w:t>
      </w:r>
      <w:bookmarkEnd w:id="9"/>
    </w:p>
    <w:p w14:paraId="08EDEBD9" w14:textId="77777777" w:rsidR="00C11567" w:rsidRPr="007E6CDB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Where Prevent concerns arise:</w:t>
      </w:r>
    </w:p>
    <w:p w14:paraId="2A7D9C68" w14:textId="77777777" w:rsidR="00C11567" w:rsidRPr="009E1588" w:rsidRDefault="00C11567" w:rsidP="00507387">
      <w:pPr>
        <w:pStyle w:val="ListParagraph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Staff must report concerns to the DSL immediately</w:t>
      </w:r>
    </w:p>
    <w:p w14:paraId="2FE5FA94" w14:textId="77777777" w:rsidR="00C11567" w:rsidRPr="009E1588" w:rsidRDefault="00C11567" w:rsidP="00507387">
      <w:pPr>
        <w:pStyle w:val="ListParagraph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The DSL will assess risk and decide on next steps</w:t>
      </w:r>
    </w:p>
    <w:p w14:paraId="24CACD78" w14:textId="77777777" w:rsidR="00C11567" w:rsidRPr="009E1588" w:rsidRDefault="00C11567" w:rsidP="00507387">
      <w:pPr>
        <w:pStyle w:val="ListParagraph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Referrals to Prevent or Channel will be made only where appropriate</w:t>
      </w:r>
    </w:p>
    <w:p w14:paraId="133935EF" w14:textId="77777777" w:rsidR="00C11567" w:rsidRPr="009E1588" w:rsidRDefault="00C11567" w:rsidP="00507387">
      <w:pPr>
        <w:pStyle w:val="ListParagraph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Parents/carers will be involved unless this increases risk</w:t>
      </w:r>
    </w:p>
    <w:p w14:paraId="14D6D44A" w14:textId="3488F0A3" w:rsidR="00C11567" w:rsidRDefault="00C11567" w:rsidP="00507387">
      <w:pPr>
        <w:pStyle w:val="ListParagraph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All actions will be recorded in line with safeguarding procedures</w:t>
      </w:r>
    </w:p>
    <w:p w14:paraId="04847F00" w14:textId="77777777" w:rsidR="00507387" w:rsidRPr="009E1588" w:rsidRDefault="00507387" w:rsidP="00507387">
      <w:pPr>
        <w:pStyle w:val="ListParagraph"/>
        <w:spacing w:after="0"/>
        <w:jc w:val="both"/>
        <w:rPr>
          <w:rFonts w:ascii="Calibri" w:hAnsi="Calibri" w:cs="Calibri"/>
        </w:rPr>
      </w:pPr>
    </w:p>
    <w:p w14:paraId="1E950977" w14:textId="48982399" w:rsidR="00C11567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Prevent referrals are safeguarding interventions and will be handled sensitively and proportionately.</w:t>
      </w:r>
      <w:r w:rsidR="00097E81" w:rsidRPr="007E6CDB">
        <w:rPr>
          <w:rFonts w:ascii="Calibri" w:hAnsi="Calibri" w:cs="Calibri"/>
        </w:rPr>
        <w:t xml:space="preserve"> </w:t>
      </w:r>
    </w:p>
    <w:p w14:paraId="0F9A8757" w14:textId="77777777" w:rsidR="009E1588" w:rsidRPr="007E6CDB" w:rsidRDefault="009E1588" w:rsidP="00507387">
      <w:pPr>
        <w:spacing w:after="0"/>
        <w:jc w:val="both"/>
        <w:rPr>
          <w:rFonts w:ascii="Calibri" w:hAnsi="Calibri" w:cs="Calibri"/>
        </w:rPr>
      </w:pPr>
    </w:p>
    <w:p w14:paraId="5698E6A8" w14:textId="4BAAD3DB" w:rsidR="00C11567" w:rsidRPr="009E1588" w:rsidRDefault="00C11567" w:rsidP="00507387">
      <w:pPr>
        <w:pStyle w:val="Heading1"/>
        <w:spacing w:before="0"/>
        <w:jc w:val="both"/>
        <w:rPr>
          <w:rFonts w:asciiTheme="minorHAnsi" w:hAnsiTheme="minorHAnsi" w:cstheme="minorHAnsi"/>
          <w:color w:val="538135" w:themeColor="accent6" w:themeShade="BF"/>
        </w:rPr>
      </w:pPr>
      <w:bookmarkStart w:id="10" w:name="_Toc229485852"/>
      <w:r w:rsidRPr="009E1588">
        <w:rPr>
          <w:rFonts w:asciiTheme="minorHAnsi" w:hAnsiTheme="minorHAnsi" w:cstheme="minorHAnsi"/>
          <w:color w:val="538135" w:themeColor="accent6" w:themeShade="BF"/>
        </w:rPr>
        <w:t>Monitoring and Review</w:t>
      </w:r>
      <w:bookmarkEnd w:id="10"/>
    </w:p>
    <w:p w14:paraId="76303857" w14:textId="6A08D80C" w:rsidR="00C11567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This Prevent Statement and Risk Assessment will be reviewed annually</w:t>
      </w:r>
      <w:r w:rsidR="00097E81" w:rsidRPr="007E6CDB">
        <w:rPr>
          <w:rFonts w:ascii="Calibri" w:hAnsi="Calibri" w:cs="Calibri"/>
        </w:rPr>
        <w:t xml:space="preserve">. </w:t>
      </w:r>
      <w:r w:rsidRPr="007E6CDB">
        <w:rPr>
          <w:rFonts w:ascii="Calibri" w:hAnsi="Calibri" w:cs="Calibri"/>
        </w:rPr>
        <w:t>It will also be reviewed followin</w:t>
      </w:r>
      <w:r w:rsidR="00097E81" w:rsidRPr="007E6CDB">
        <w:rPr>
          <w:rFonts w:ascii="Calibri" w:hAnsi="Calibri" w:cs="Calibri"/>
        </w:rPr>
        <w:t>g any</w:t>
      </w:r>
      <w:r w:rsidRPr="007E6CDB">
        <w:rPr>
          <w:rFonts w:ascii="Calibri" w:hAnsi="Calibri" w:cs="Calibri"/>
        </w:rPr>
        <w:t xml:space="preserve"> Prevent</w:t>
      </w:r>
      <w:r w:rsidRPr="007E6CDB">
        <w:rPr>
          <w:rFonts w:ascii="Calibri" w:hAnsi="Calibri" w:cs="Calibri"/>
        </w:rPr>
        <w:noBreakHyphen/>
        <w:t>related incident</w:t>
      </w:r>
      <w:r w:rsidR="00097E81" w:rsidRPr="007E6CDB">
        <w:rPr>
          <w:rFonts w:ascii="Calibri" w:hAnsi="Calibri" w:cs="Calibri"/>
        </w:rPr>
        <w:t>, a</w:t>
      </w:r>
      <w:r w:rsidRPr="007E6CDB">
        <w:rPr>
          <w:rFonts w:ascii="Calibri" w:hAnsi="Calibri" w:cs="Calibri"/>
        </w:rPr>
        <w:t xml:space="preserve"> change in learner cohort or operational model</w:t>
      </w:r>
      <w:r w:rsidR="00097E81" w:rsidRPr="007E6CDB">
        <w:rPr>
          <w:rFonts w:ascii="Calibri" w:hAnsi="Calibri" w:cs="Calibri"/>
        </w:rPr>
        <w:t xml:space="preserve">, or when there are updates to national guidance. </w:t>
      </w:r>
    </w:p>
    <w:p w14:paraId="70553546" w14:textId="77777777" w:rsidR="00507387" w:rsidRPr="007E6CDB" w:rsidRDefault="00507387" w:rsidP="00507387">
      <w:pPr>
        <w:spacing w:after="0"/>
        <w:jc w:val="both"/>
        <w:rPr>
          <w:rFonts w:ascii="Calibri" w:hAnsi="Calibri" w:cs="Calibri"/>
        </w:rPr>
      </w:pPr>
    </w:p>
    <w:p w14:paraId="3CA56F38" w14:textId="3646D784" w:rsidR="00097E81" w:rsidRDefault="00C11567" w:rsidP="00507387">
      <w:pPr>
        <w:spacing w:after="0"/>
        <w:jc w:val="both"/>
        <w:rPr>
          <w:rFonts w:ascii="Calibri" w:hAnsi="Calibri" w:cs="Calibri"/>
        </w:rPr>
      </w:pPr>
      <w:r w:rsidRPr="007E6CDB">
        <w:rPr>
          <w:rFonts w:ascii="Calibri" w:hAnsi="Calibri" w:cs="Calibri"/>
        </w:rPr>
        <w:t>Prevent remains a standing consideration in safeguarding reviews and audits</w:t>
      </w:r>
      <w:r w:rsidR="00097E81" w:rsidRPr="007E6CDB">
        <w:rPr>
          <w:rFonts w:ascii="Calibri" w:hAnsi="Calibri" w:cs="Calibri"/>
        </w:rPr>
        <w:t>.</w:t>
      </w:r>
    </w:p>
    <w:p w14:paraId="56C6C4A9" w14:textId="77777777" w:rsidR="009E1588" w:rsidRPr="007E6CDB" w:rsidRDefault="009E1588" w:rsidP="00507387">
      <w:pPr>
        <w:spacing w:after="0"/>
        <w:jc w:val="both"/>
        <w:rPr>
          <w:rFonts w:ascii="Calibri" w:hAnsi="Calibri" w:cs="Calibri"/>
        </w:rPr>
      </w:pPr>
    </w:p>
    <w:p w14:paraId="5FBF2FF9" w14:textId="662F38DD" w:rsidR="00C11567" w:rsidRPr="009E1588" w:rsidRDefault="00C11567" w:rsidP="00507387">
      <w:pPr>
        <w:pStyle w:val="Heading1"/>
        <w:spacing w:before="0"/>
        <w:jc w:val="both"/>
        <w:rPr>
          <w:rFonts w:ascii="Calibri" w:hAnsi="Calibri" w:cs="Calibri"/>
          <w:color w:val="538135" w:themeColor="accent6" w:themeShade="BF"/>
        </w:rPr>
      </w:pPr>
      <w:bookmarkStart w:id="11" w:name="_Toc229485853"/>
      <w:r w:rsidRPr="009E1588">
        <w:rPr>
          <w:rFonts w:ascii="Calibri" w:hAnsi="Calibri" w:cs="Calibri"/>
          <w:color w:val="538135" w:themeColor="accent6" w:themeShade="BF"/>
        </w:rPr>
        <w:t>Links to other policies</w:t>
      </w:r>
      <w:bookmarkEnd w:id="11"/>
    </w:p>
    <w:p w14:paraId="44A04850" w14:textId="2BCDBEA0" w:rsidR="00C11567" w:rsidRPr="009E1588" w:rsidRDefault="00C11567" w:rsidP="00507387">
      <w:pPr>
        <w:pStyle w:val="ListParagraph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Safeguarding and Child Protection Policy.</w:t>
      </w:r>
      <w:r w:rsidR="00097E81" w:rsidRPr="009E1588">
        <w:rPr>
          <w:rFonts w:ascii="Calibri" w:hAnsi="Calibri" w:cs="Calibri"/>
        </w:rPr>
        <w:t xml:space="preserve"> </w:t>
      </w:r>
    </w:p>
    <w:p w14:paraId="5402EB45" w14:textId="0F16D060" w:rsidR="00C11567" w:rsidRPr="009E1588" w:rsidRDefault="00C11567" w:rsidP="00507387">
      <w:pPr>
        <w:pStyle w:val="ListParagraph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Online Safety, Social Media and Mobile Phone Policy</w:t>
      </w:r>
      <w:r w:rsidR="00097E81" w:rsidRPr="009E1588">
        <w:rPr>
          <w:rFonts w:ascii="Calibri" w:hAnsi="Calibri" w:cs="Calibri"/>
        </w:rPr>
        <w:t>.</w:t>
      </w:r>
    </w:p>
    <w:p w14:paraId="0F08977A" w14:textId="7944BAF4" w:rsidR="00C11567" w:rsidRPr="009E1588" w:rsidRDefault="00C11567" w:rsidP="00507387">
      <w:pPr>
        <w:pStyle w:val="ListParagraph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IT Acceptable Use of ICT, Internet and Communications Systems Policy</w:t>
      </w:r>
      <w:r w:rsidR="00097E81" w:rsidRPr="009E1588">
        <w:rPr>
          <w:rFonts w:ascii="Calibri" w:hAnsi="Calibri" w:cs="Calibri"/>
        </w:rPr>
        <w:t>.</w:t>
      </w:r>
    </w:p>
    <w:p w14:paraId="57A7DBE4" w14:textId="5CC518CD" w:rsidR="00C11567" w:rsidRPr="009E1588" w:rsidRDefault="00C11567" w:rsidP="00507387">
      <w:pPr>
        <w:pStyle w:val="ListParagraph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9E1588">
        <w:rPr>
          <w:rFonts w:ascii="Calibri" w:hAnsi="Calibri" w:cs="Calibri"/>
        </w:rPr>
        <w:t>Staff Code of Conduct</w:t>
      </w:r>
      <w:r w:rsidR="00097E81" w:rsidRPr="009E1588">
        <w:rPr>
          <w:rFonts w:ascii="Calibri" w:hAnsi="Calibri" w:cs="Calibri"/>
        </w:rPr>
        <w:t>.</w:t>
      </w:r>
    </w:p>
    <w:p w14:paraId="41C8F396" w14:textId="46C93666" w:rsidR="00545DB5" w:rsidRPr="00C11567" w:rsidRDefault="00545DB5" w:rsidP="00507387">
      <w:pPr>
        <w:spacing w:after="0"/>
        <w:jc w:val="both"/>
        <w:rPr>
          <w:rFonts w:cstheme="minorHAnsi"/>
        </w:rPr>
      </w:pPr>
    </w:p>
    <w:sectPr w:rsidR="00545DB5" w:rsidRPr="00C11567" w:rsidSect="0086440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Borders w:offsetFrom="page">
        <w:top w:val="single" w:sz="8" w:space="24" w:color="385623" w:themeColor="accent6" w:themeShade="80"/>
        <w:left w:val="single" w:sz="8" w:space="24" w:color="385623" w:themeColor="accent6" w:themeShade="80"/>
        <w:bottom w:val="single" w:sz="8" w:space="24" w:color="385623" w:themeColor="accent6" w:themeShade="80"/>
        <w:right w:val="single" w:sz="8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84B27" w14:textId="77777777" w:rsidR="00A37A28" w:rsidRDefault="00A37A28" w:rsidP="0086440D">
      <w:pPr>
        <w:spacing w:after="0" w:line="240" w:lineRule="auto"/>
      </w:pPr>
      <w:r>
        <w:separator/>
      </w:r>
    </w:p>
  </w:endnote>
  <w:endnote w:type="continuationSeparator" w:id="0">
    <w:p w14:paraId="5C12554C" w14:textId="77777777" w:rsidR="00A37A28" w:rsidRDefault="00A37A28" w:rsidP="0086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0206392"/>
      <w:docPartObj>
        <w:docPartGallery w:val="Page Numbers (Bottom of Page)"/>
        <w:docPartUnique/>
      </w:docPartObj>
    </w:sdtPr>
    <w:sdtEndPr/>
    <w:sdtContent>
      <w:p w14:paraId="2A63EB2F" w14:textId="77777777" w:rsidR="0086440D" w:rsidRDefault="0086440D">
        <w:pPr>
          <w:pStyle w:val="Footer"/>
          <w:jc w:val="right"/>
        </w:pPr>
        <w:r w:rsidRPr="0086440D">
          <w:rPr>
            <w:color w:val="538135" w:themeColor="accent6" w:themeShade="BF"/>
          </w:rPr>
          <w:t xml:space="preserve">Page | </w:t>
        </w:r>
        <w:r w:rsidRPr="0086440D">
          <w:rPr>
            <w:color w:val="538135" w:themeColor="accent6" w:themeShade="BF"/>
          </w:rPr>
          <w:fldChar w:fldCharType="begin"/>
        </w:r>
        <w:r w:rsidRPr="0086440D">
          <w:rPr>
            <w:color w:val="538135" w:themeColor="accent6" w:themeShade="BF"/>
          </w:rPr>
          <w:instrText xml:space="preserve"> PAGE   \* MERGEFORMAT </w:instrText>
        </w:r>
        <w:r w:rsidRPr="0086440D">
          <w:rPr>
            <w:color w:val="538135" w:themeColor="accent6" w:themeShade="BF"/>
          </w:rPr>
          <w:fldChar w:fldCharType="separate"/>
        </w:r>
        <w:r w:rsidRPr="0086440D">
          <w:rPr>
            <w:noProof/>
            <w:color w:val="538135" w:themeColor="accent6" w:themeShade="BF"/>
          </w:rPr>
          <w:t>2</w:t>
        </w:r>
        <w:r w:rsidRPr="0086440D">
          <w:rPr>
            <w:noProof/>
            <w:color w:val="538135" w:themeColor="accent6" w:themeShade="BF"/>
          </w:rPr>
          <w:fldChar w:fldCharType="end"/>
        </w:r>
        <w:r>
          <w:t xml:space="preserve"> </w:t>
        </w:r>
      </w:p>
    </w:sdtContent>
  </w:sdt>
  <w:p w14:paraId="72A3D3EC" w14:textId="77777777" w:rsidR="0086440D" w:rsidRDefault="008644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99FA9" w14:textId="77777777" w:rsidR="00A37A28" w:rsidRDefault="00A37A28" w:rsidP="0086440D">
      <w:pPr>
        <w:spacing w:after="0" w:line="240" w:lineRule="auto"/>
      </w:pPr>
      <w:r>
        <w:separator/>
      </w:r>
    </w:p>
  </w:footnote>
  <w:footnote w:type="continuationSeparator" w:id="0">
    <w:p w14:paraId="38EC0081" w14:textId="77777777" w:rsidR="00A37A28" w:rsidRDefault="00A37A28" w:rsidP="0086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B940D" w14:textId="77777777" w:rsidR="0086440D" w:rsidRDefault="00157D27" w:rsidP="00157D27">
    <w:pPr>
      <w:pStyle w:val="Header"/>
      <w:jc w:val="center"/>
    </w:pPr>
    <w:r>
      <w:rPr>
        <w:noProof/>
      </w:rPr>
      <w:drawing>
        <wp:inline distT="0" distB="0" distL="0" distR="0" wp14:anchorId="468D31B8" wp14:editId="07777777">
          <wp:extent cx="2051384" cy="885825"/>
          <wp:effectExtent l="0" t="0" r="635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067" cy="890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41F3D"/>
    <w:multiLevelType w:val="hybridMultilevel"/>
    <w:tmpl w:val="3C3E7BFC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87846"/>
    <w:multiLevelType w:val="hybridMultilevel"/>
    <w:tmpl w:val="AA8424F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40D67"/>
    <w:multiLevelType w:val="hybridMultilevel"/>
    <w:tmpl w:val="9E2C7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32C61"/>
    <w:multiLevelType w:val="hybridMultilevel"/>
    <w:tmpl w:val="897E31B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535A5"/>
    <w:multiLevelType w:val="hybridMultilevel"/>
    <w:tmpl w:val="6B3680C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F3AF6"/>
    <w:multiLevelType w:val="hybridMultilevel"/>
    <w:tmpl w:val="6D583AA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37A15"/>
    <w:multiLevelType w:val="hybridMultilevel"/>
    <w:tmpl w:val="A15277AE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F76BC"/>
    <w:multiLevelType w:val="hybridMultilevel"/>
    <w:tmpl w:val="ABF8CCD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E397A"/>
    <w:multiLevelType w:val="hybridMultilevel"/>
    <w:tmpl w:val="9BAC8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3252A"/>
    <w:multiLevelType w:val="hybridMultilevel"/>
    <w:tmpl w:val="0194F57C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055D7"/>
    <w:multiLevelType w:val="hybridMultilevel"/>
    <w:tmpl w:val="B34CF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20FE3"/>
    <w:multiLevelType w:val="hybridMultilevel"/>
    <w:tmpl w:val="5B565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E2642"/>
    <w:multiLevelType w:val="hybridMultilevel"/>
    <w:tmpl w:val="E716D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E643F"/>
    <w:multiLevelType w:val="hybridMultilevel"/>
    <w:tmpl w:val="41140AB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62A14"/>
    <w:multiLevelType w:val="hybridMultilevel"/>
    <w:tmpl w:val="D90A0AC4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B6924"/>
    <w:multiLevelType w:val="hybridMultilevel"/>
    <w:tmpl w:val="C5F61AA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A7A22"/>
    <w:multiLevelType w:val="hybridMultilevel"/>
    <w:tmpl w:val="66D8C52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03FB6"/>
    <w:multiLevelType w:val="hybridMultilevel"/>
    <w:tmpl w:val="F49461B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469F"/>
    <w:multiLevelType w:val="hybridMultilevel"/>
    <w:tmpl w:val="2D463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A4C45"/>
    <w:multiLevelType w:val="hybridMultilevel"/>
    <w:tmpl w:val="66368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C77A1"/>
    <w:multiLevelType w:val="hybridMultilevel"/>
    <w:tmpl w:val="49DE4958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C70D9"/>
    <w:multiLevelType w:val="hybridMultilevel"/>
    <w:tmpl w:val="F092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2051A"/>
    <w:multiLevelType w:val="hybridMultilevel"/>
    <w:tmpl w:val="CA547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D8777F"/>
    <w:multiLevelType w:val="hybridMultilevel"/>
    <w:tmpl w:val="466C0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87F09"/>
    <w:multiLevelType w:val="hybridMultilevel"/>
    <w:tmpl w:val="92AC3858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C0838"/>
    <w:multiLevelType w:val="hybridMultilevel"/>
    <w:tmpl w:val="EF4AB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385BA8"/>
    <w:multiLevelType w:val="hybridMultilevel"/>
    <w:tmpl w:val="02468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D2C96"/>
    <w:multiLevelType w:val="hybridMultilevel"/>
    <w:tmpl w:val="51165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0D72A4"/>
    <w:multiLevelType w:val="hybridMultilevel"/>
    <w:tmpl w:val="8264D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B72146"/>
    <w:multiLevelType w:val="hybridMultilevel"/>
    <w:tmpl w:val="448C3432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4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3"/>
  </w:num>
  <w:num w:numId="9">
    <w:abstractNumId w:val="14"/>
  </w:num>
  <w:num w:numId="10">
    <w:abstractNumId w:val="15"/>
  </w:num>
  <w:num w:numId="11">
    <w:abstractNumId w:val="16"/>
  </w:num>
  <w:num w:numId="12">
    <w:abstractNumId w:val="17"/>
  </w:num>
  <w:num w:numId="13">
    <w:abstractNumId w:val="0"/>
  </w:num>
  <w:num w:numId="14">
    <w:abstractNumId w:val="20"/>
  </w:num>
  <w:num w:numId="15">
    <w:abstractNumId w:val="29"/>
  </w:num>
  <w:num w:numId="16">
    <w:abstractNumId w:val="4"/>
  </w:num>
  <w:num w:numId="17">
    <w:abstractNumId w:val="2"/>
  </w:num>
  <w:num w:numId="18">
    <w:abstractNumId w:val="12"/>
  </w:num>
  <w:num w:numId="19">
    <w:abstractNumId w:val="18"/>
  </w:num>
  <w:num w:numId="20">
    <w:abstractNumId w:val="26"/>
  </w:num>
  <w:num w:numId="21">
    <w:abstractNumId w:val="11"/>
  </w:num>
  <w:num w:numId="22">
    <w:abstractNumId w:val="23"/>
  </w:num>
  <w:num w:numId="23">
    <w:abstractNumId w:val="25"/>
  </w:num>
  <w:num w:numId="24">
    <w:abstractNumId w:val="19"/>
  </w:num>
  <w:num w:numId="25">
    <w:abstractNumId w:val="22"/>
  </w:num>
  <w:num w:numId="26">
    <w:abstractNumId w:val="28"/>
  </w:num>
  <w:num w:numId="27">
    <w:abstractNumId w:val="10"/>
  </w:num>
  <w:num w:numId="28">
    <w:abstractNumId w:val="21"/>
  </w:num>
  <w:num w:numId="29">
    <w:abstractNumId w:val="8"/>
  </w:num>
  <w:num w:numId="30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B5"/>
    <w:rsid w:val="00097E81"/>
    <w:rsid w:val="001237DA"/>
    <w:rsid w:val="00157D27"/>
    <w:rsid w:val="00160C7A"/>
    <w:rsid w:val="001C6AD8"/>
    <w:rsid w:val="003324FC"/>
    <w:rsid w:val="003C2919"/>
    <w:rsid w:val="00490E1D"/>
    <w:rsid w:val="00507387"/>
    <w:rsid w:val="00545DB5"/>
    <w:rsid w:val="00580BEE"/>
    <w:rsid w:val="006A000F"/>
    <w:rsid w:val="00751AAB"/>
    <w:rsid w:val="007E6CDB"/>
    <w:rsid w:val="0086440D"/>
    <w:rsid w:val="00872405"/>
    <w:rsid w:val="008778ED"/>
    <w:rsid w:val="00893363"/>
    <w:rsid w:val="008E2334"/>
    <w:rsid w:val="00991607"/>
    <w:rsid w:val="009E1588"/>
    <w:rsid w:val="00A3549C"/>
    <w:rsid w:val="00A37A28"/>
    <w:rsid w:val="00AC59FF"/>
    <w:rsid w:val="00B66529"/>
    <w:rsid w:val="00C11567"/>
    <w:rsid w:val="00C36D9F"/>
    <w:rsid w:val="00D17573"/>
    <w:rsid w:val="00DE715E"/>
    <w:rsid w:val="00E3766A"/>
    <w:rsid w:val="00EC0187"/>
    <w:rsid w:val="00F95764"/>
    <w:rsid w:val="00FB7A95"/>
    <w:rsid w:val="14212C90"/>
    <w:rsid w:val="40A3B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11DBB"/>
  <w15:chartTrackingRefBased/>
  <w15:docId w15:val="{958FC6E2-799E-42C2-9694-ABD53A60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D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78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8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8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3">
    <w:name w:val="Grid Table 5 Dark Accent 3"/>
    <w:basedOn w:val="TableNormal"/>
    <w:uiPriority w:val="50"/>
    <w:rsid w:val="00545D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45D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45DB5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5DB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45DB5"/>
    <w:rPr>
      <w:color w:val="0563C1" w:themeColor="hyperlink"/>
      <w:u w:val="single"/>
    </w:rPr>
  </w:style>
  <w:style w:type="table" w:styleId="GridTable5Dark-Accent6">
    <w:name w:val="Grid Table 5 Dark Accent 6"/>
    <w:basedOn w:val="TableNormal"/>
    <w:uiPriority w:val="50"/>
    <w:rsid w:val="00545DB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864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40D"/>
  </w:style>
  <w:style w:type="paragraph" w:styleId="Footer">
    <w:name w:val="footer"/>
    <w:basedOn w:val="Normal"/>
    <w:link w:val="FooterChar"/>
    <w:uiPriority w:val="99"/>
    <w:unhideWhenUsed/>
    <w:rsid w:val="00864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40D"/>
  </w:style>
  <w:style w:type="character" w:customStyle="1" w:styleId="Heading2Char">
    <w:name w:val="Heading 2 Char"/>
    <w:basedOn w:val="DefaultParagraphFont"/>
    <w:link w:val="Heading2"/>
    <w:uiPriority w:val="9"/>
    <w:rsid w:val="008778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8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8E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877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778ED"/>
    <w:rPr>
      <w:b/>
      <w:bCs/>
    </w:rPr>
  </w:style>
  <w:style w:type="paragraph" w:styleId="ListParagraph">
    <w:name w:val="List Paragraph"/>
    <w:basedOn w:val="Normal"/>
    <w:uiPriority w:val="34"/>
    <w:qFormat/>
    <w:rsid w:val="00DE715E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9E158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4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23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6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5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5B3F45D506C45B7EC218071B12225" ma:contentTypeVersion="4" ma:contentTypeDescription="Create a new document." ma:contentTypeScope="" ma:versionID="55bd4a22f839ca033b998c49edad2339">
  <xsd:schema xmlns:xsd="http://www.w3.org/2001/XMLSchema" xmlns:xs="http://www.w3.org/2001/XMLSchema" xmlns:p="http://schemas.microsoft.com/office/2006/metadata/properties" xmlns:ns2="c84a402b-b919-4b4f-a3a3-7282058d9dad" targetNamespace="http://schemas.microsoft.com/office/2006/metadata/properties" ma:root="true" ma:fieldsID="77f39cf614033ae671fcad6dd98c1e65" ns2:_="">
    <xsd:import namespace="c84a402b-b919-4b4f-a3a3-7282058d9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a402b-b919-4b4f-a3a3-7282058d9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A5F9C-3BDE-44F1-9820-BA790ABC91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2774AF-A146-49D2-8422-21EAEA6EC6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BC4208-29C1-4140-9419-7C82A2D94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4a402b-b919-4b4f-a3a3-7282058d9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9F51FE-97C5-454E-8D15-CE15881D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Read</dc:creator>
  <cp:keywords/>
  <dc:description/>
  <cp:lastModifiedBy>Sam Vernau</cp:lastModifiedBy>
  <cp:revision>3</cp:revision>
  <dcterms:created xsi:type="dcterms:W3CDTF">2026-05-12T12:44:00Z</dcterms:created>
  <dcterms:modified xsi:type="dcterms:W3CDTF">2026-06-04T10:32:00Z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0x0101004325B3F45D506C45B7EC218071B12225</vt:lpwstr>
  </property>
</Properties>
</file>